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658"/>
        <w:gridCol w:w="43"/>
        <w:gridCol w:w="1217"/>
      </w:tblGrid>
      <w:tr w:rsidR="00222BD0" w:rsidTr="00BB1426">
        <w:trPr>
          <w:cantSplit/>
        </w:trPr>
        <w:tc>
          <w:tcPr>
            <w:tcW w:w="8838" w:type="dxa"/>
            <w:gridSpan w:val="6"/>
          </w:tcPr>
          <w:p w:rsidR="00222BD0" w:rsidRDefault="00222BD0" w:rsidP="00BB1426">
            <w:pPr>
              <w:rPr>
                <w:lang w:val="en-GB"/>
              </w:rPr>
            </w:pPr>
          </w:p>
          <w:p w:rsidR="00222BD0" w:rsidRDefault="00222BD0" w:rsidP="00BB1426">
            <w:pPr>
              <w:tabs>
                <w:tab w:val="center" w:pos="4560"/>
              </w:tabs>
              <w:rPr>
                <w:b/>
                <w:sz w:val="28"/>
                <w:lang w:val="en-GB"/>
              </w:rPr>
            </w:pPr>
            <w:r>
              <w:rPr>
                <w:lang w:val="en-GB"/>
              </w:rPr>
              <w:tab/>
            </w:r>
            <w:r>
              <w:rPr>
                <w:b/>
                <w:sz w:val="28"/>
                <w:lang w:val="en-GB"/>
              </w:rPr>
              <w:t>SAULT COLLEGE OF APPLIED ARTS AND TECHNOLOGY</w:t>
            </w:r>
          </w:p>
          <w:p w:rsidR="00222BD0" w:rsidRDefault="00222BD0" w:rsidP="00BB1426">
            <w:pPr>
              <w:rPr>
                <w:b/>
                <w:sz w:val="28"/>
                <w:lang w:val="en-GB"/>
              </w:rPr>
            </w:pPr>
          </w:p>
          <w:p w:rsidR="00222BD0" w:rsidRDefault="00222BD0" w:rsidP="00BB1426">
            <w:pPr>
              <w:tabs>
                <w:tab w:val="center" w:pos="4560"/>
              </w:tabs>
              <w:rPr>
                <w:b/>
                <w:sz w:val="28"/>
                <w:lang w:val="en-GB"/>
              </w:rPr>
            </w:pPr>
            <w:r>
              <w:rPr>
                <w:b/>
                <w:sz w:val="28"/>
                <w:lang w:val="en-GB"/>
              </w:rPr>
              <w:tab/>
              <w:t>SAULT STE. MARIE, ONTARIO</w:t>
            </w:r>
          </w:p>
          <w:p w:rsidR="00222BD0" w:rsidRDefault="00222BD0" w:rsidP="00BB1426">
            <w:pPr>
              <w:tabs>
                <w:tab w:val="center" w:pos="4560"/>
              </w:tabs>
              <w:rPr>
                <w:lang w:val="en-GB"/>
              </w:rPr>
            </w:pPr>
          </w:p>
          <w:p w:rsidR="00222BD0" w:rsidRDefault="00222BD0" w:rsidP="00BB1426">
            <w:pPr>
              <w:jc w:val="center"/>
            </w:pPr>
          </w:p>
          <w:p w:rsidR="00222BD0" w:rsidRDefault="00222BD0" w:rsidP="00BB1426">
            <w:pPr>
              <w:jc w:val="center"/>
              <w:rPr>
                <w:lang w:val="en-GB"/>
              </w:rPr>
            </w:pPr>
            <w:r>
              <w:rPr>
                <w:noProof/>
                <w:lang w:val="en-CA" w:eastAsia="en-CA"/>
              </w:rPr>
              <w:drawing>
                <wp:inline distT="0" distB="0" distL="0" distR="0" wp14:anchorId="6F1BD096" wp14:editId="191DFBDD">
                  <wp:extent cx="822960" cy="1287780"/>
                  <wp:effectExtent l="19050" t="0" r="0" b="0"/>
                  <wp:docPr id="3"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9" cstate="print"/>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222BD0" w:rsidRDefault="00222BD0" w:rsidP="00BB1426">
            <w:pPr>
              <w:jc w:val="center"/>
              <w:rPr>
                <w:lang w:val="en-GB"/>
              </w:rPr>
            </w:pPr>
          </w:p>
          <w:p w:rsidR="00222BD0" w:rsidRDefault="00222BD0" w:rsidP="00BB1426">
            <w:pPr>
              <w:pStyle w:val="Heading1"/>
              <w:rPr>
                <w:rFonts w:ascii="Arial" w:hAnsi="Arial"/>
                <w:sz w:val="28"/>
                <w:u w:val="none"/>
              </w:rPr>
            </w:pPr>
            <w:proofErr w:type="gramStart"/>
            <w:r>
              <w:rPr>
                <w:rFonts w:ascii="Arial" w:hAnsi="Arial"/>
                <w:sz w:val="28"/>
                <w:u w:val="none"/>
              </w:rPr>
              <w:t>COURSE  OUTLINE</w:t>
            </w:r>
            <w:proofErr w:type="gramEnd"/>
          </w:p>
          <w:p w:rsidR="00222BD0" w:rsidRDefault="00222BD0" w:rsidP="00BB1426"/>
        </w:tc>
      </w:tr>
      <w:tr w:rsidR="00222BD0" w:rsidRPr="00B15A37" w:rsidTr="00BB1426">
        <w:trPr>
          <w:cantSplit/>
        </w:trPr>
        <w:tc>
          <w:tcPr>
            <w:tcW w:w="2518" w:type="dxa"/>
          </w:tcPr>
          <w:p w:rsidR="00222BD0" w:rsidRPr="00B15A37" w:rsidRDefault="00222BD0" w:rsidP="00BB1426">
            <w:pPr>
              <w:rPr>
                <w:b/>
                <w:lang w:val="en-GB"/>
              </w:rPr>
            </w:pPr>
            <w:r w:rsidRPr="00B15A37">
              <w:rPr>
                <w:b/>
                <w:lang w:val="en-GB"/>
              </w:rPr>
              <w:t xml:space="preserve">COURSE TITLE: </w:t>
            </w:r>
          </w:p>
          <w:p w:rsidR="00222BD0" w:rsidRPr="00B15A37" w:rsidRDefault="00222BD0" w:rsidP="00BB1426">
            <w:pPr>
              <w:rPr>
                <w:b/>
              </w:rPr>
            </w:pPr>
          </w:p>
        </w:tc>
        <w:tc>
          <w:tcPr>
            <w:tcW w:w="6320" w:type="dxa"/>
            <w:gridSpan w:val="5"/>
          </w:tcPr>
          <w:p w:rsidR="00222BD0" w:rsidRPr="00B15A37" w:rsidRDefault="009951DB" w:rsidP="00BB1426">
            <w:r>
              <w:t>Health and Healing II</w:t>
            </w:r>
          </w:p>
        </w:tc>
      </w:tr>
      <w:tr w:rsidR="00222BD0" w:rsidRPr="00B15A37" w:rsidTr="00BB1426">
        <w:tc>
          <w:tcPr>
            <w:tcW w:w="2518" w:type="dxa"/>
          </w:tcPr>
          <w:p w:rsidR="00222BD0" w:rsidRPr="00B15A37" w:rsidRDefault="00222BD0" w:rsidP="00BB1426">
            <w:pPr>
              <w:rPr>
                <w:b/>
                <w:lang w:val="en-GB"/>
              </w:rPr>
            </w:pPr>
            <w:r w:rsidRPr="00B15A37">
              <w:rPr>
                <w:b/>
                <w:lang w:val="en-GB"/>
              </w:rPr>
              <w:t>CODE NO. :</w:t>
            </w:r>
          </w:p>
          <w:p w:rsidR="00222BD0" w:rsidRPr="00B15A37" w:rsidRDefault="00222BD0" w:rsidP="00BB1426">
            <w:pPr>
              <w:rPr>
                <w:b/>
              </w:rPr>
            </w:pPr>
          </w:p>
        </w:tc>
        <w:tc>
          <w:tcPr>
            <w:tcW w:w="3402" w:type="dxa"/>
            <w:gridSpan w:val="2"/>
          </w:tcPr>
          <w:p w:rsidR="00222BD0" w:rsidRPr="00B15A37" w:rsidRDefault="007441D3" w:rsidP="00BB1426">
            <w:r>
              <w:t>BSCN</w:t>
            </w:r>
            <w:r w:rsidR="00222BD0" w:rsidRPr="00B15A37">
              <w:t xml:space="preserve"> 2006</w:t>
            </w:r>
          </w:p>
        </w:tc>
        <w:tc>
          <w:tcPr>
            <w:tcW w:w="1701" w:type="dxa"/>
            <w:gridSpan w:val="2"/>
          </w:tcPr>
          <w:p w:rsidR="00222BD0" w:rsidRPr="00B15A37" w:rsidRDefault="00222BD0" w:rsidP="00BB1426">
            <w:pPr>
              <w:rPr>
                <w:b/>
              </w:rPr>
            </w:pPr>
            <w:r w:rsidRPr="00B15A37">
              <w:rPr>
                <w:b/>
                <w:lang w:val="en-GB"/>
              </w:rPr>
              <w:t>SEMESTER:</w:t>
            </w:r>
          </w:p>
        </w:tc>
        <w:tc>
          <w:tcPr>
            <w:tcW w:w="1217" w:type="dxa"/>
          </w:tcPr>
          <w:p w:rsidR="00222BD0" w:rsidRPr="00B15A37" w:rsidRDefault="00222BD0" w:rsidP="00BB1426">
            <w:r w:rsidRPr="00B15A37">
              <w:t>3</w:t>
            </w:r>
          </w:p>
        </w:tc>
      </w:tr>
      <w:tr w:rsidR="00222BD0" w:rsidRPr="00B15A37" w:rsidTr="00BB1426">
        <w:trPr>
          <w:cantSplit/>
        </w:trPr>
        <w:tc>
          <w:tcPr>
            <w:tcW w:w="2518" w:type="dxa"/>
          </w:tcPr>
          <w:p w:rsidR="00222BD0" w:rsidRPr="00B15A37" w:rsidRDefault="00222BD0" w:rsidP="00BB1426">
            <w:pPr>
              <w:rPr>
                <w:b/>
                <w:lang w:val="en-GB"/>
              </w:rPr>
            </w:pPr>
            <w:r w:rsidRPr="00B15A37">
              <w:rPr>
                <w:b/>
                <w:lang w:val="en-GB"/>
              </w:rPr>
              <w:t>PROGRAM:</w:t>
            </w:r>
          </w:p>
          <w:p w:rsidR="00222BD0" w:rsidRPr="00B15A37" w:rsidRDefault="00222BD0" w:rsidP="00BB1426"/>
        </w:tc>
        <w:tc>
          <w:tcPr>
            <w:tcW w:w="6320" w:type="dxa"/>
            <w:gridSpan w:val="5"/>
          </w:tcPr>
          <w:p w:rsidR="00222BD0" w:rsidRPr="00B15A37" w:rsidRDefault="00222BD0" w:rsidP="00BB1426">
            <w:r w:rsidRPr="00B15A37">
              <w:t xml:space="preserve">Collaborative </w:t>
            </w:r>
            <w:proofErr w:type="spellStart"/>
            <w:r w:rsidRPr="00B15A37">
              <w:t>BScN</w:t>
            </w:r>
            <w:proofErr w:type="spellEnd"/>
          </w:p>
        </w:tc>
      </w:tr>
      <w:tr w:rsidR="00222BD0" w:rsidRPr="00B15A37" w:rsidTr="00BB1426">
        <w:trPr>
          <w:cantSplit/>
        </w:trPr>
        <w:tc>
          <w:tcPr>
            <w:tcW w:w="2518" w:type="dxa"/>
          </w:tcPr>
          <w:p w:rsidR="00222BD0" w:rsidRPr="00B15A37" w:rsidRDefault="00222BD0" w:rsidP="00BB1426">
            <w:pPr>
              <w:rPr>
                <w:b/>
                <w:lang w:val="en-GB"/>
              </w:rPr>
            </w:pPr>
            <w:r w:rsidRPr="00B15A37">
              <w:rPr>
                <w:b/>
                <w:lang w:val="en-GB"/>
              </w:rPr>
              <w:t>AUTHOR:</w:t>
            </w:r>
          </w:p>
          <w:p w:rsidR="00222BD0" w:rsidRPr="00B15A37" w:rsidRDefault="00222BD0" w:rsidP="00BB1426"/>
        </w:tc>
        <w:tc>
          <w:tcPr>
            <w:tcW w:w="6320" w:type="dxa"/>
            <w:gridSpan w:val="5"/>
          </w:tcPr>
          <w:p w:rsidR="00222BD0" w:rsidRDefault="00222BD0" w:rsidP="00BB1426">
            <w:r>
              <w:t>Nicole Kerr (in Partnership with Cambrian College, Laurentian University, Northern College &amp; St. Lawrence College)</w:t>
            </w:r>
          </w:p>
          <w:p w:rsidR="00222BD0" w:rsidRPr="00B15A37" w:rsidRDefault="00222BD0" w:rsidP="00BB1426"/>
        </w:tc>
      </w:tr>
      <w:tr w:rsidR="00222BD0" w:rsidRPr="00B15A37" w:rsidTr="00BB1426">
        <w:tc>
          <w:tcPr>
            <w:tcW w:w="2518" w:type="dxa"/>
          </w:tcPr>
          <w:p w:rsidR="00222BD0" w:rsidRPr="00B15A37" w:rsidRDefault="00222BD0" w:rsidP="00BB1426">
            <w:pPr>
              <w:rPr>
                <w:b/>
                <w:lang w:val="en-GB"/>
              </w:rPr>
            </w:pPr>
            <w:r w:rsidRPr="00B15A37">
              <w:rPr>
                <w:b/>
                <w:lang w:val="en-GB"/>
              </w:rPr>
              <w:t>DATE:</w:t>
            </w:r>
          </w:p>
          <w:p w:rsidR="00222BD0" w:rsidRPr="00B15A37" w:rsidRDefault="00222BD0" w:rsidP="00BB1426"/>
        </w:tc>
        <w:tc>
          <w:tcPr>
            <w:tcW w:w="1370" w:type="dxa"/>
          </w:tcPr>
          <w:p w:rsidR="00222BD0" w:rsidRPr="00B15A37" w:rsidRDefault="00222BD0" w:rsidP="00BB1426">
            <w:r>
              <w:t>June 201</w:t>
            </w:r>
            <w:r w:rsidR="00540825">
              <w:t>6</w:t>
            </w:r>
          </w:p>
        </w:tc>
        <w:tc>
          <w:tcPr>
            <w:tcW w:w="3690" w:type="dxa"/>
            <w:gridSpan w:val="2"/>
          </w:tcPr>
          <w:p w:rsidR="00222BD0" w:rsidRPr="00B15A37" w:rsidRDefault="00222BD0" w:rsidP="00BB1426">
            <w:r w:rsidRPr="00B15A37">
              <w:rPr>
                <w:b/>
                <w:lang w:val="en-GB"/>
              </w:rPr>
              <w:t>PREVIOUS OUTLINE DATED:</w:t>
            </w:r>
          </w:p>
        </w:tc>
        <w:tc>
          <w:tcPr>
            <w:tcW w:w="1260" w:type="dxa"/>
            <w:gridSpan w:val="2"/>
          </w:tcPr>
          <w:p w:rsidR="00222BD0" w:rsidRPr="00B15A37" w:rsidRDefault="003F58BB" w:rsidP="00BB1426">
            <w:r>
              <w:t>June /14</w:t>
            </w:r>
          </w:p>
        </w:tc>
      </w:tr>
      <w:tr w:rsidR="00222BD0" w:rsidRPr="00B15A37" w:rsidTr="00BB1426">
        <w:trPr>
          <w:cantSplit/>
        </w:trPr>
        <w:tc>
          <w:tcPr>
            <w:tcW w:w="2518" w:type="dxa"/>
          </w:tcPr>
          <w:p w:rsidR="00222BD0" w:rsidRPr="00B15A37" w:rsidRDefault="00222BD0" w:rsidP="00BB1426">
            <w:r w:rsidRPr="00B15A37">
              <w:rPr>
                <w:b/>
                <w:lang w:val="en-GB"/>
              </w:rPr>
              <w:t>APPROVED:</w:t>
            </w:r>
          </w:p>
        </w:tc>
        <w:tc>
          <w:tcPr>
            <w:tcW w:w="5060" w:type="dxa"/>
            <w:gridSpan w:val="3"/>
          </w:tcPr>
          <w:p w:rsidR="00222BD0" w:rsidRPr="003C5B1F" w:rsidRDefault="00562B42" w:rsidP="00BB1426">
            <w:pPr>
              <w:jc w:val="center"/>
              <w:rPr>
                <w:i/>
              </w:rPr>
            </w:pPr>
            <w:r w:rsidRPr="003C5B1F">
              <w:rPr>
                <w:i/>
              </w:rPr>
              <w:t>“Marilyn King”</w:t>
            </w:r>
          </w:p>
        </w:tc>
        <w:tc>
          <w:tcPr>
            <w:tcW w:w="1260" w:type="dxa"/>
            <w:gridSpan w:val="2"/>
          </w:tcPr>
          <w:p w:rsidR="00222BD0" w:rsidRPr="003C5B1F" w:rsidRDefault="00562B42" w:rsidP="00BB1426">
            <w:pPr>
              <w:rPr>
                <w:i/>
              </w:rPr>
            </w:pPr>
            <w:bookmarkStart w:id="0" w:name="_GoBack"/>
            <w:r w:rsidRPr="003C5B1F">
              <w:rPr>
                <w:i/>
              </w:rPr>
              <w:t>Oct. 2016</w:t>
            </w:r>
            <w:bookmarkEnd w:id="0"/>
          </w:p>
        </w:tc>
      </w:tr>
      <w:tr w:rsidR="00222BD0" w:rsidRPr="00B15A37" w:rsidTr="00BB1426">
        <w:trPr>
          <w:cantSplit/>
        </w:trPr>
        <w:tc>
          <w:tcPr>
            <w:tcW w:w="2518" w:type="dxa"/>
          </w:tcPr>
          <w:p w:rsidR="00222BD0" w:rsidRPr="00B15A37" w:rsidRDefault="00222BD0" w:rsidP="00BB1426"/>
        </w:tc>
        <w:tc>
          <w:tcPr>
            <w:tcW w:w="5060" w:type="dxa"/>
            <w:gridSpan w:val="3"/>
          </w:tcPr>
          <w:p w:rsidR="00222BD0" w:rsidRPr="00B15A37" w:rsidRDefault="00222BD0" w:rsidP="00BB1426">
            <w:pPr>
              <w:pStyle w:val="Heading2"/>
              <w:rPr>
                <w:lang w:val="en-US"/>
              </w:rPr>
            </w:pPr>
            <w:r w:rsidRPr="00B15A37">
              <w:rPr>
                <w:lang w:val="en-US"/>
              </w:rPr>
              <w:t>__________________________________</w:t>
            </w:r>
          </w:p>
          <w:p w:rsidR="00222BD0" w:rsidRPr="00B15A37" w:rsidRDefault="00222BD0" w:rsidP="00BB1426">
            <w:pPr>
              <w:pStyle w:val="Heading2"/>
              <w:rPr>
                <w:lang w:val="en-US"/>
              </w:rPr>
            </w:pPr>
            <w:r w:rsidRPr="00B15A37">
              <w:rPr>
                <w:lang w:val="en-US"/>
              </w:rPr>
              <w:t>CHAIR</w:t>
            </w:r>
          </w:p>
        </w:tc>
        <w:tc>
          <w:tcPr>
            <w:tcW w:w="1260" w:type="dxa"/>
            <w:gridSpan w:val="2"/>
          </w:tcPr>
          <w:p w:rsidR="00222BD0" w:rsidRPr="00B15A37" w:rsidRDefault="00222BD0" w:rsidP="00BB1426">
            <w:pPr>
              <w:rPr>
                <w:b/>
                <w:lang w:val="en-GB"/>
              </w:rPr>
            </w:pPr>
            <w:r w:rsidRPr="00B15A37">
              <w:rPr>
                <w:b/>
                <w:lang w:val="en-GB"/>
              </w:rPr>
              <w:t>_______</w:t>
            </w:r>
          </w:p>
          <w:p w:rsidR="00222BD0" w:rsidRPr="00B15A37" w:rsidRDefault="00222BD0" w:rsidP="00BB1426">
            <w:pPr>
              <w:jc w:val="center"/>
            </w:pPr>
            <w:r w:rsidRPr="00B15A37">
              <w:rPr>
                <w:b/>
                <w:lang w:val="en-GB"/>
              </w:rPr>
              <w:t>DATE</w:t>
            </w:r>
          </w:p>
        </w:tc>
      </w:tr>
      <w:tr w:rsidR="00222BD0" w:rsidRPr="00B15A37" w:rsidTr="00BB1426">
        <w:trPr>
          <w:cantSplit/>
        </w:trPr>
        <w:tc>
          <w:tcPr>
            <w:tcW w:w="2518" w:type="dxa"/>
          </w:tcPr>
          <w:p w:rsidR="00222BD0" w:rsidRPr="00B15A37" w:rsidRDefault="00222BD0" w:rsidP="00BB1426">
            <w:pPr>
              <w:rPr>
                <w:b/>
                <w:lang w:val="en-GB"/>
              </w:rPr>
            </w:pPr>
            <w:r w:rsidRPr="00B15A37">
              <w:rPr>
                <w:b/>
                <w:lang w:val="en-GB"/>
              </w:rPr>
              <w:t>TOTAL CREDITS:</w:t>
            </w:r>
          </w:p>
          <w:p w:rsidR="00222BD0" w:rsidRPr="00B15A37" w:rsidRDefault="00222BD0" w:rsidP="00BB1426"/>
        </w:tc>
        <w:tc>
          <w:tcPr>
            <w:tcW w:w="6320" w:type="dxa"/>
            <w:gridSpan w:val="5"/>
          </w:tcPr>
          <w:p w:rsidR="00222BD0" w:rsidRPr="00B15A37" w:rsidRDefault="009951DB" w:rsidP="00BB1426">
            <w:r>
              <w:t>(</w:t>
            </w:r>
            <w:proofErr w:type="spellStart"/>
            <w:r>
              <w:t>Lec</w:t>
            </w:r>
            <w:proofErr w:type="spellEnd"/>
            <w:r>
              <w:t>/</w:t>
            </w:r>
            <w:proofErr w:type="spellStart"/>
            <w:r>
              <w:t>sem</w:t>
            </w:r>
            <w:proofErr w:type="spellEnd"/>
            <w:r>
              <w:t xml:space="preserve"> </w:t>
            </w:r>
            <w:r w:rsidR="00222BD0" w:rsidRPr="00B15A37">
              <w:t>3</w:t>
            </w:r>
            <w:r>
              <w:t xml:space="preserve">, 10 </w:t>
            </w:r>
            <w:proofErr w:type="spellStart"/>
            <w:r>
              <w:t>exp</w:t>
            </w:r>
            <w:proofErr w:type="spellEnd"/>
            <w:r>
              <w:t xml:space="preserve">) </w:t>
            </w:r>
            <w:proofErr w:type="spellStart"/>
            <w:r>
              <w:t>cr</w:t>
            </w:r>
            <w:proofErr w:type="spellEnd"/>
            <w:r>
              <w:t xml:space="preserve"> 3</w:t>
            </w:r>
          </w:p>
        </w:tc>
      </w:tr>
      <w:tr w:rsidR="00222BD0" w:rsidRPr="00B15A37" w:rsidTr="00BB1426">
        <w:trPr>
          <w:cantSplit/>
        </w:trPr>
        <w:tc>
          <w:tcPr>
            <w:tcW w:w="2518" w:type="dxa"/>
          </w:tcPr>
          <w:p w:rsidR="00222BD0" w:rsidRPr="00B15A37" w:rsidRDefault="00222BD0" w:rsidP="00BB1426">
            <w:pPr>
              <w:rPr>
                <w:b/>
                <w:lang w:val="en-GB"/>
              </w:rPr>
            </w:pPr>
            <w:r w:rsidRPr="00B15A37">
              <w:rPr>
                <w:b/>
                <w:lang w:val="en-GB"/>
              </w:rPr>
              <w:t>PREREQUISITE(S):</w:t>
            </w:r>
          </w:p>
          <w:p w:rsidR="00222BD0" w:rsidRPr="00B15A37" w:rsidRDefault="00222BD0" w:rsidP="00BB1426"/>
        </w:tc>
        <w:tc>
          <w:tcPr>
            <w:tcW w:w="6320" w:type="dxa"/>
            <w:gridSpan w:val="5"/>
          </w:tcPr>
          <w:p w:rsidR="00222BD0" w:rsidRPr="00B15A37" w:rsidRDefault="00C96341" w:rsidP="00BB1426">
            <w:r w:rsidRPr="00CC2A94">
              <w:rPr>
                <w:snapToGrid w:val="0"/>
                <w:szCs w:val="24"/>
                <w:lang w:val="en-CA"/>
              </w:rPr>
              <w:t xml:space="preserve">NURS 1007, NURS 1094, NURS 1207, BIOL 2105  </w:t>
            </w:r>
          </w:p>
        </w:tc>
      </w:tr>
      <w:tr w:rsidR="00222BD0" w:rsidRPr="00B15A37" w:rsidTr="00BB1426">
        <w:trPr>
          <w:cantSplit/>
        </w:trPr>
        <w:tc>
          <w:tcPr>
            <w:tcW w:w="2518" w:type="dxa"/>
          </w:tcPr>
          <w:p w:rsidR="00222BD0" w:rsidRPr="00B15A37" w:rsidRDefault="00222BD0" w:rsidP="00BB1426">
            <w:pPr>
              <w:rPr>
                <w:b/>
                <w:lang w:val="en-GB"/>
              </w:rPr>
            </w:pPr>
            <w:r w:rsidRPr="00B15A37">
              <w:rPr>
                <w:b/>
                <w:lang w:val="en-GB"/>
              </w:rPr>
              <w:t>HOURS/WEEK:</w:t>
            </w:r>
          </w:p>
          <w:p w:rsidR="00222BD0" w:rsidRPr="00B15A37" w:rsidRDefault="00222BD0" w:rsidP="00BB1426"/>
        </w:tc>
        <w:tc>
          <w:tcPr>
            <w:tcW w:w="6320" w:type="dxa"/>
            <w:gridSpan w:val="5"/>
          </w:tcPr>
          <w:p w:rsidR="00222BD0" w:rsidRPr="00B15A37" w:rsidRDefault="00222BD0" w:rsidP="00BB1426">
            <w:r w:rsidRPr="00B15A37">
              <w:t>3</w:t>
            </w:r>
          </w:p>
        </w:tc>
      </w:tr>
      <w:tr w:rsidR="00222BD0" w:rsidRPr="00B15A37" w:rsidTr="00BB1426">
        <w:trPr>
          <w:cantSplit/>
        </w:trPr>
        <w:tc>
          <w:tcPr>
            <w:tcW w:w="8838" w:type="dxa"/>
            <w:gridSpan w:val="6"/>
          </w:tcPr>
          <w:p w:rsidR="00222BD0" w:rsidRPr="00B15A37" w:rsidRDefault="00222BD0" w:rsidP="00BB1426">
            <w:pPr>
              <w:pStyle w:val="Heading2"/>
              <w:tabs>
                <w:tab w:val="center" w:pos="4560"/>
              </w:tabs>
            </w:pPr>
          </w:p>
          <w:p w:rsidR="00222BD0" w:rsidRPr="00B15A37" w:rsidRDefault="00222BD0" w:rsidP="00BB1426">
            <w:pPr>
              <w:pStyle w:val="Heading2"/>
              <w:tabs>
                <w:tab w:val="center" w:pos="4560"/>
              </w:tabs>
            </w:pPr>
            <w:r w:rsidRPr="00B15A37">
              <w:t>Copyright ©20</w:t>
            </w:r>
            <w:r w:rsidR="003F58BB">
              <w:t>14</w:t>
            </w:r>
            <w:r w:rsidRPr="00B15A37">
              <w:t xml:space="preserve"> </w:t>
            </w:r>
            <w:proofErr w:type="gramStart"/>
            <w:r w:rsidRPr="00B15A37">
              <w:t>The</w:t>
            </w:r>
            <w:proofErr w:type="gramEnd"/>
            <w:r w:rsidRPr="00B15A37">
              <w:t xml:space="preserve"> Sault College of Applied Arts &amp; Technology</w:t>
            </w:r>
          </w:p>
          <w:p w:rsidR="00222BD0" w:rsidRPr="00B15A37" w:rsidRDefault="00222BD0" w:rsidP="00BB1426">
            <w:pPr>
              <w:tabs>
                <w:tab w:val="center" w:pos="4560"/>
              </w:tabs>
              <w:jc w:val="center"/>
              <w:rPr>
                <w:i/>
                <w:lang w:val="en-GB"/>
              </w:rPr>
            </w:pPr>
            <w:r w:rsidRPr="00B15A37">
              <w:rPr>
                <w:i/>
                <w:lang w:val="en-GB"/>
              </w:rPr>
              <w:t>Reproduction of this document by any means, in whole or in part, without prior</w:t>
            </w:r>
          </w:p>
          <w:p w:rsidR="00222BD0" w:rsidRPr="00B15A37" w:rsidRDefault="00222BD0" w:rsidP="00BB1426">
            <w:pPr>
              <w:pStyle w:val="Heading2"/>
              <w:tabs>
                <w:tab w:val="center" w:pos="4560"/>
              </w:tabs>
              <w:rPr>
                <w:b w:val="0"/>
              </w:rPr>
            </w:pPr>
            <w:proofErr w:type="gramStart"/>
            <w:r w:rsidRPr="00B15A37">
              <w:rPr>
                <w:b w:val="0"/>
                <w:i/>
              </w:rPr>
              <w:t>written</w:t>
            </w:r>
            <w:proofErr w:type="gramEnd"/>
            <w:r w:rsidRPr="00B15A37">
              <w:rPr>
                <w:b w:val="0"/>
                <w:i/>
              </w:rPr>
              <w:t xml:space="preserve"> permission of Sault College of Applied Arts &amp; Technology is prohibited.</w:t>
            </w:r>
          </w:p>
        </w:tc>
      </w:tr>
      <w:tr w:rsidR="00222BD0" w:rsidRPr="00D821C8" w:rsidTr="00BB1426">
        <w:trPr>
          <w:cantSplit/>
        </w:trPr>
        <w:tc>
          <w:tcPr>
            <w:tcW w:w="8838" w:type="dxa"/>
            <w:gridSpan w:val="6"/>
          </w:tcPr>
          <w:p w:rsidR="00222BD0" w:rsidRPr="00D821C8" w:rsidRDefault="00222BD0" w:rsidP="00BB1426">
            <w:pPr>
              <w:pStyle w:val="Heading2"/>
              <w:tabs>
                <w:tab w:val="center" w:pos="4560"/>
              </w:tabs>
              <w:rPr>
                <w:b w:val="0"/>
              </w:rPr>
            </w:pPr>
            <w:r w:rsidRPr="00D821C8">
              <w:rPr>
                <w:b w:val="0"/>
                <w:i/>
              </w:rPr>
              <w:t>For additional information, please contact the Chair, Health Programs</w:t>
            </w:r>
          </w:p>
        </w:tc>
      </w:tr>
      <w:tr w:rsidR="00222BD0" w:rsidRPr="00B15A37" w:rsidTr="00BB1426">
        <w:trPr>
          <w:cantSplit/>
        </w:trPr>
        <w:tc>
          <w:tcPr>
            <w:tcW w:w="8838" w:type="dxa"/>
            <w:gridSpan w:val="6"/>
          </w:tcPr>
          <w:p w:rsidR="00222BD0" w:rsidRPr="00B15A37" w:rsidRDefault="00222BD0" w:rsidP="00BB1426">
            <w:pPr>
              <w:tabs>
                <w:tab w:val="center" w:pos="4560"/>
              </w:tabs>
              <w:jc w:val="center"/>
              <w:rPr>
                <w:i/>
                <w:lang w:val="en-GB"/>
              </w:rPr>
            </w:pPr>
            <w:r>
              <w:rPr>
                <w:i/>
                <w:lang w:val="en-GB"/>
              </w:rPr>
              <w:t>School of Health Wellness and Continuing Education</w:t>
            </w:r>
          </w:p>
        </w:tc>
      </w:tr>
      <w:tr w:rsidR="00222BD0" w:rsidRPr="00B15A37" w:rsidTr="00BB1426">
        <w:trPr>
          <w:cantSplit/>
        </w:trPr>
        <w:tc>
          <w:tcPr>
            <w:tcW w:w="8838" w:type="dxa"/>
            <w:gridSpan w:val="6"/>
          </w:tcPr>
          <w:p w:rsidR="00222BD0" w:rsidRPr="00B15A37" w:rsidRDefault="00222BD0" w:rsidP="00BB1426">
            <w:pPr>
              <w:tabs>
                <w:tab w:val="center" w:pos="4560"/>
              </w:tabs>
              <w:jc w:val="center"/>
              <w:rPr>
                <w:i/>
                <w:lang w:val="en-GB"/>
              </w:rPr>
            </w:pPr>
            <w:r w:rsidRPr="00B15A37">
              <w:rPr>
                <w:i/>
                <w:lang w:val="en-GB"/>
              </w:rPr>
              <w:t>(705) 759-2554, Ext. 2689</w:t>
            </w:r>
          </w:p>
          <w:p w:rsidR="00222BD0" w:rsidRDefault="00222BD0" w:rsidP="00BB1426">
            <w:pPr>
              <w:tabs>
                <w:tab w:val="center" w:pos="4560"/>
              </w:tabs>
              <w:jc w:val="center"/>
            </w:pPr>
          </w:p>
          <w:p w:rsidR="00222BD0" w:rsidRPr="00B15A37" w:rsidRDefault="00222BD0" w:rsidP="00BB1426">
            <w:pPr>
              <w:tabs>
                <w:tab w:val="center" w:pos="4560"/>
              </w:tabs>
            </w:pPr>
          </w:p>
        </w:tc>
      </w:tr>
    </w:tbl>
    <w:p w:rsidR="00BB1426" w:rsidRDefault="00BB1426">
      <w:pPr>
        <w:sectPr w:rsidR="00BB1426" w:rsidSect="00222BD0">
          <w:pgSz w:w="12240" w:h="15840"/>
          <w:pgMar w:top="1440" w:right="1440" w:bottom="993" w:left="1440" w:header="720" w:footer="720" w:gutter="0"/>
          <w:cols w:space="720"/>
          <w:docGrid w:linePitch="360"/>
        </w:sectPr>
      </w:pPr>
    </w:p>
    <w:p w:rsidR="00BB1426" w:rsidRDefault="00BB1426"/>
    <w:p w:rsidR="00D81447" w:rsidRDefault="00D81447"/>
    <w:tbl>
      <w:tblPr>
        <w:tblW w:w="8856" w:type="dxa"/>
        <w:tblLayout w:type="fixed"/>
        <w:tblLook w:val="0000" w:firstRow="0" w:lastRow="0" w:firstColumn="0" w:lastColumn="0" w:noHBand="0" w:noVBand="0"/>
      </w:tblPr>
      <w:tblGrid>
        <w:gridCol w:w="675"/>
        <w:gridCol w:w="8181"/>
      </w:tblGrid>
      <w:tr w:rsidR="00222BD0" w:rsidRPr="00B15A37" w:rsidTr="00BB1426">
        <w:tc>
          <w:tcPr>
            <w:tcW w:w="675" w:type="dxa"/>
          </w:tcPr>
          <w:p w:rsidR="00222BD0" w:rsidRPr="00B15A37" w:rsidRDefault="00BB1426" w:rsidP="00BB1426">
            <w:pPr>
              <w:rPr>
                <w:b/>
              </w:rPr>
            </w:pPr>
            <w:r>
              <w:rPr>
                <w:b/>
              </w:rPr>
              <w:t>I.</w:t>
            </w:r>
          </w:p>
        </w:tc>
        <w:tc>
          <w:tcPr>
            <w:tcW w:w="8181" w:type="dxa"/>
          </w:tcPr>
          <w:p w:rsidR="00222BD0" w:rsidRPr="00BB1426" w:rsidRDefault="00222BD0" w:rsidP="00BB1426">
            <w:pPr>
              <w:rPr>
                <w:b/>
                <w:szCs w:val="24"/>
              </w:rPr>
            </w:pPr>
            <w:r w:rsidRPr="00BB1426">
              <w:rPr>
                <w:b/>
                <w:szCs w:val="24"/>
              </w:rPr>
              <w:t>COURSE DESCRIPTION:</w:t>
            </w:r>
          </w:p>
          <w:p w:rsidR="00222BD0" w:rsidRPr="00B15A37" w:rsidRDefault="00222BD0" w:rsidP="00BB1426"/>
          <w:p w:rsidR="009C7799" w:rsidRDefault="00CC2A94" w:rsidP="00CC2A94">
            <w:pPr>
              <w:widowControl w:val="0"/>
              <w:rPr>
                <w:snapToGrid w:val="0"/>
                <w:szCs w:val="24"/>
                <w:lang w:val="en-CA"/>
              </w:rPr>
            </w:pPr>
            <w:r w:rsidRPr="00CC2A94">
              <w:rPr>
                <w:snapToGrid w:val="0"/>
                <w:szCs w:val="24"/>
                <w:lang w:val="en-CA"/>
              </w:rPr>
              <w:t xml:space="preserve">This course focuses on the nurse’s role in meeting the health care needs of generative families.  Opportunities are provided to develop an understanding of human growth and development and nursing care of the perinatal, newborn, and pediatric client.  Learners are required to integrate new and prior learning. PREREQ: NURS 1007, NURS 1094, NURS 1207, BIOL 2105  </w:t>
            </w:r>
          </w:p>
          <w:p w:rsidR="009951DB" w:rsidRPr="00CC2A94" w:rsidRDefault="00CC2A94" w:rsidP="00CC2A94">
            <w:pPr>
              <w:widowControl w:val="0"/>
              <w:rPr>
                <w:snapToGrid w:val="0"/>
                <w:szCs w:val="24"/>
                <w:lang w:val="en-CA"/>
              </w:rPr>
            </w:pPr>
            <w:r w:rsidRPr="00CC2A94">
              <w:rPr>
                <w:snapToGrid w:val="0"/>
                <w:szCs w:val="24"/>
                <w:lang w:val="en-CA"/>
              </w:rPr>
              <w:t>(</w:t>
            </w:r>
            <w:proofErr w:type="spellStart"/>
            <w:r w:rsidRPr="00CC2A94">
              <w:rPr>
                <w:snapToGrid w:val="0"/>
                <w:szCs w:val="24"/>
                <w:lang w:val="en-CA"/>
              </w:rPr>
              <w:t>lec</w:t>
            </w:r>
            <w:proofErr w:type="spellEnd"/>
            <w:r w:rsidRPr="00CC2A94">
              <w:rPr>
                <w:snapToGrid w:val="0"/>
                <w:szCs w:val="24"/>
                <w:lang w:val="en-CA"/>
              </w:rPr>
              <w:t>/</w:t>
            </w:r>
            <w:proofErr w:type="spellStart"/>
            <w:r w:rsidRPr="00CC2A94">
              <w:rPr>
                <w:snapToGrid w:val="0"/>
                <w:szCs w:val="24"/>
                <w:lang w:val="en-CA"/>
              </w:rPr>
              <w:t>sem</w:t>
            </w:r>
            <w:proofErr w:type="spellEnd"/>
            <w:r w:rsidRPr="00CC2A94">
              <w:rPr>
                <w:snapToGrid w:val="0"/>
                <w:szCs w:val="24"/>
                <w:lang w:val="en-CA"/>
              </w:rPr>
              <w:t xml:space="preserve"> 3, 10 </w:t>
            </w:r>
            <w:proofErr w:type="spellStart"/>
            <w:r w:rsidRPr="00CC2A94">
              <w:rPr>
                <w:snapToGrid w:val="0"/>
                <w:szCs w:val="24"/>
                <w:lang w:val="en-CA"/>
              </w:rPr>
              <w:t>hr</w:t>
            </w:r>
            <w:proofErr w:type="spellEnd"/>
            <w:r w:rsidRPr="00CC2A94">
              <w:rPr>
                <w:snapToGrid w:val="0"/>
                <w:szCs w:val="24"/>
                <w:lang w:val="en-CA"/>
              </w:rPr>
              <w:t xml:space="preserve"> </w:t>
            </w:r>
            <w:proofErr w:type="spellStart"/>
            <w:r w:rsidRPr="00CC2A94">
              <w:rPr>
                <w:snapToGrid w:val="0"/>
                <w:szCs w:val="24"/>
                <w:lang w:val="en-CA"/>
              </w:rPr>
              <w:t>exp</w:t>
            </w:r>
            <w:proofErr w:type="spellEnd"/>
            <w:r w:rsidRPr="00CC2A94">
              <w:rPr>
                <w:snapToGrid w:val="0"/>
                <w:szCs w:val="24"/>
                <w:lang w:val="en-CA"/>
              </w:rPr>
              <w:t xml:space="preserve">) </w:t>
            </w:r>
            <w:proofErr w:type="spellStart"/>
            <w:r w:rsidRPr="00CC2A94">
              <w:rPr>
                <w:snapToGrid w:val="0"/>
                <w:szCs w:val="24"/>
                <w:lang w:val="en-CA"/>
              </w:rPr>
              <w:t>cr</w:t>
            </w:r>
            <w:proofErr w:type="spellEnd"/>
            <w:r w:rsidRPr="00CC2A94">
              <w:rPr>
                <w:snapToGrid w:val="0"/>
                <w:szCs w:val="24"/>
                <w:lang w:val="en-CA"/>
              </w:rPr>
              <w:t xml:space="preserve"> 3</w:t>
            </w:r>
          </w:p>
        </w:tc>
      </w:tr>
    </w:tbl>
    <w:p w:rsidR="00BB1426" w:rsidRDefault="00BB1426" w:rsidP="00222BD0">
      <w:pPr>
        <w:ind w:left="709"/>
        <w:rPr>
          <w:b/>
          <w:bCs/>
          <w:szCs w:val="24"/>
          <w:lang w:val="en-GB"/>
        </w:rPr>
      </w:pPr>
    </w:p>
    <w:p w:rsidR="00D81447" w:rsidRDefault="00D81447" w:rsidP="00222BD0">
      <w:pPr>
        <w:ind w:left="709"/>
        <w:rPr>
          <w:b/>
          <w:bCs/>
          <w:szCs w:val="24"/>
          <w:lang w:val="en-GB"/>
        </w:rPr>
      </w:pPr>
    </w:p>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II.</w:t>
            </w:r>
          </w:p>
        </w:tc>
        <w:tc>
          <w:tcPr>
            <w:tcW w:w="8181" w:type="dxa"/>
          </w:tcPr>
          <w:p w:rsidR="00BB1426" w:rsidRPr="00BB1426" w:rsidRDefault="00D81447" w:rsidP="00BB1426">
            <w:pPr>
              <w:rPr>
                <w:b/>
                <w:szCs w:val="24"/>
              </w:rPr>
            </w:pPr>
            <w:r>
              <w:rPr>
                <w:b/>
                <w:szCs w:val="24"/>
              </w:rPr>
              <w:t>LEARNING OUTCOMES AND ELEMENTS OF THE PERFORMANCE:</w:t>
            </w:r>
          </w:p>
        </w:tc>
      </w:tr>
    </w:tbl>
    <w:p w:rsidR="00BB1426" w:rsidRDefault="00BB1426" w:rsidP="00222BD0">
      <w:pPr>
        <w:ind w:left="709"/>
        <w:rPr>
          <w:b/>
          <w:bCs/>
          <w:szCs w:val="24"/>
          <w:lang w:val="en-GB"/>
        </w:rPr>
      </w:pPr>
    </w:p>
    <w:p w:rsidR="00222BD0" w:rsidRPr="00BB1426" w:rsidRDefault="00222BD0" w:rsidP="00222BD0">
      <w:pPr>
        <w:ind w:left="709"/>
        <w:rPr>
          <w:b/>
          <w:bCs/>
          <w:szCs w:val="24"/>
          <w:lang w:val="en-GB"/>
        </w:rPr>
      </w:pPr>
      <w:r w:rsidRPr="00BB1426">
        <w:rPr>
          <w:b/>
          <w:bCs/>
          <w:szCs w:val="24"/>
          <w:lang w:val="en-GB"/>
        </w:rPr>
        <w:t>ENDS-IN-VIEW:</w:t>
      </w:r>
    </w:p>
    <w:p w:rsidR="00222BD0" w:rsidRDefault="00222BD0" w:rsidP="00222BD0">
      <w:pPr>
        <w:rPr>
          <w:lang w:val="en-GB"/>
        </w:rPr>
      </w:pPr>
    </w:p>
    <w:p w:rsidR="00222BD0" w:rsidRDefault="00222BD0" w:rsidP="00222BD0">
      <w:pPr>
        <w:ind w:left="709"/>
        <w:rPr>
          <w:lang w:val="en-GB"/>
        </w:rPr>
      </w:pPr>
      <w:r>
        <w:rPr>
          <w:lang w:val="en-GB"/>
        </w:rPr>
        <w:t xml:space="preserve">At the end of this course students will be able to: </w:t>
      </w:r>
    </w:p>
    <w:p w:rsidR="003C797D" w:rsidRDefault="003C797D" w:rsidP="00222BD0">
      <w:pPr>
        <w:ind w:left="709"/>
        <w:rPr>
          <w:lang w:val="en-GB"/>
        </w:rPr>
      </w:pPr>
    </w:p>
    <w:p w:rsidR="00D231F6" w:rsidRPr="00D231F6" w:rsidRDefault="00D231F6" w:rsidP="00D231F6">
      <w:pPr>
        <w:numPr>
          <w:ilvl w:val="0"/>
          <w:numId w:val="8"/>
        </w:numPr>
        <w:spacing w:after="200" w:line="276" w:lineRule="auto"/>
        <w:ind w:left="1134" w:hanging="283"/>
        <w:rPr>
          <w:szCs w:val="24"/>
        </w:rPr>
      </w:pPr>
      <w:r w:rsidRPr="00D231F6">
        <w:rPr>
          <w:szCs w:val="24"/>
        </w:rPr>
        <w:t>Discuss contemporary issues and trends relative to the health and health care of women, newborns, and families during the childbearing and childrearing years</w:t>
      </w:r>
    </w:p>
    <w:p w:rsidR="00D231F6" w:rsidRPr="00D231F6" w:rsidRDefault="00D231F6" w:rsidP="00D231F6">
      <w:pPr>
        <w:numPr>
          <w:ilvl w:val="0"/>
          <w:numId w:val="8"/>
        </w:numPr>
        <w:spacing w:after="200" w:line="276" w:lineRule="auto"/>
        <w:ind w:left="1134" w:hanging="283"/>
        <w:rPr>
          <w:szCs w:val="24"/>
        </w:rPr>
      </w:pPr>
      <w:r w:rsidRPr="00D231F6">
        <w:rPr>
          <w:szCs w:val="24"/>
        </w:rPr>
        <w:t>Describe the processes of fertilization and the development of the normal embryo and fetus</w:t>
      </w:r>
    </w:p>
    <w:p w:rsidR="00D231F6" w:rsidRPr="00D231F6" w:rsidRDefault="00D231F6" w:rsidP="00D231F6">
      <w:pPr>
        <w:numPr>
          <w:ilvl w:val="0"/>
          <w:numId w:val="8"/>
        </w:numPr>
        <w:spacing w:after="200" w:line="276" w:lineRule="auto"/>
        <w:ind w:left="1134" w:hanging="283"/>
        <w:rPr>
          <w:szCs w:val="24"/>
        </w:rPr>
      </w:pPr>
      <w:r w:rsidRPr="00D231F6">
        <w:rPr>
          <w:szCs w:val="24"/>
        </w:rPr>
        <w:t>Discuss the importance of preconception and prenatal care</w:t>
      </w:r>
    </w:p>
    <w:p w:rsidR="00D231F6" w:rsidRPr="00D231F6" w:rsidRDefault="00D231F6" w:rsidP="00D231F6">
      <w:pPr>
        <w:numPr>
          <w:ilvl w:val="0"/>
          <w:numId w:val="8"/>
        </w:numPr>
        <w:spacing w:after="200" w:line="276" w:lineRule="auto"/>
        <w:ind w:left="1134" w:hanging="283"/>
        <w:rPr>
          <w:szCs w:val="24"/>
        </w:rPr>
      </w:pPr>
      <w:r w:rsidRPr="00D231F6">
        <w:rPr>
          <w:szCs w:val="24"/>
        </w:rPr>
        <w:t>Describe expected maternal and family adaptations to pregnancy</w:t>
      </w:r>
    </w:p>
    <w:p w:rsidR="00D231F6" w:rsidRPr="00D231F6" w:rsidRDefault="00D231F6" w:rsidP="00D231F6">
      <w:pPr>
        <w:numPr>
          <w:ilvl w:val="0"/>
          <w:numId w:val="8"/>
        </w:numPr>
        <w:spacing w:after="200" w:line="276" w:lineRule="auto"/>
        <w:ind w:left="1134" w:hanging="283"/>
        <w:rPr>
          <w:szCs w:val="24"/>
        </w:rPr>
      </w:pPr>
      <w:r w:rsidRPr="00D231F6">
        <w:rPr>
          <w:szCs w:val="24"/>
        </w:rPr>
        <w:t>Explain the term high risk pregnancy and identify some of the complications that can occur during pregnancy</w:t>
      </w:r>
    </w:p>
    <w:p w:rsidR="00D231F6" w:rsidRPr="00D231F6" w:rsidRDefault="00D231F6" w:rsidP="00D231F6">
      <w:pPr>
        <w:numPr>
          <w:ilvl w:val="0"/>
          <w:numId w:val="8"/>
        </w:numPr>
        <w:spacing w:after="200" w:line="276" w:lineRule="auto"/>
        <w:ind w:left="1134" w:hanging="283"/>
        <w:rPr>
          <w:szCs w:val="24"/>
        </w:rPr>
      </w:pPr>
      <w:r w:rsidRPr="00D231F6">
        <w:rPr>
          <w:szCs w:val="24"/>
        </w:rPr>
        <w:t xml:space="preserve">Describe the </w:t>
      </w:r>
      <w:proofErr w:type="spellStart"/>
      <w:r w:rsidRPr="00D231F6">
        <w:rPr>
          <w:szCs w:val="24"/>
        </w:rPr>
        <w:t>labour</w:t>
      </w:r>
      <w:proofErr w:type="spellEnd"/>
      <w:r w:rsidRPr="00D231F6">
        <w:rPr>
          <w:szCs w:val="24"/>
        </w:rPr>
        <w:t xml:space="preserve"> and birth process and explain the role of the nurse within this setting</w:t>
      </w:r>
    </w:p>
    <w:p w:rsidR="00D231F6" w:rsidRPr="00D231F6" w:rsidRDefault="00D231F6" w:rsidP="00D231F6">
      <w:pPr>
        <w:numPr>
          <w:ilvl w:val="0"/>
          <w:numId w:val="8"/>
        </w:numPr>
        <w:spacing w:after="200" w:line="276" w:lineRule="auto"/>
        <w:ind w:left="1134" w:hanging="283"/>
        <w:rPr>
          <w:szCs w:val="24"/>
        </w:rPr>
      </w:pPr>
      <w:r w:rsidRPr="00D231F6">
        <w:rPr>
          <w:szCs w:val="24"/>
        </w:rPr>
        <w:t xml:space="preserve">Explain the term high risk </w:t>
      </w:r>
      <w:proofErr w:type="spellStart"/>
      <w:r w:rsidRPr="00D231F6">
        <w:rPr>
          <w:szCs w:val="24"/>
        </w:rPr>
        <w:t>labour</w:t>
      </w:r>
      <w:proofErr w:type="spellEnd"/>
      <w:r w:rsidRPr="00D231F6">
        <w:rPr>
          <w:szCs w:val="24"/>
        </w:rPr>
        <w:t xml:space="preserve"> and delivery, and identify some of the complications that can occur during </w:t>
      </w:r>
      <w:proofErr w:type="spellStart"/>
      <w:r w:rsidRPr="00D231F6">
        <w:rPr>
          <w:szCs w:val="24"/>
        </w:rPr>
        <w:t>labour</w:t>
      </w:r>
      <w:proofErr w:type="spellEnd"/>
      <w:r w:rsidRPr="00D231F6">
        <w:rPr>
          <w:szCs w:val="24"/>
        </w:rPr>
        <w:t xml:space="preserve"> and birth</w:t>
      </w:r>
    </w:p>
    <w:p w:rsidR="00D231F6" w:rsidRPr="00D231F6" w:rsidRDefault="00D231F6" w:rsidP="00D231F6">
      <w:pPr>
        <w:numPr>
          <w:ilvl w:val="0"/>
          <w:numId w:val="8"/>
        </w:numPr>
        <w:spacing w:after="200" w:line="276" w:lineRule="auto"/>
        <w:ind w:left="1134" w:hanging="283"/>
        <w:rPr>
          <w:szCs w:val="24"/>
        </w:rPr>
      </w:pPr>
      <w:r w:rsidRPr="00D231F6">
        <w:rPr>
          <w:szCs w:val="24"/>
        </w:rPr>
        <w:t>Discuss maternal and family adaptive changes that occur during the post-partum period and explain the nurse’s role during this period</w:t>
      </w:r>
    </w:p>
    <w:p w:rsidR="00D231F6" w:rsidRPr="00D231F6" w:rsidRDefault="00D231F6" w:rsidP="00D231F6">
      <w:pPr>
        <w:numPr>
          <w:ilvl w:val="0"/>
          <w:numId w:val="8"/>
        </w:numPr>
        <w:spacing w:after="200" w:line="276" w:lineRule="auto"/>
        <w:ind w:left="1134" w:hanging="283"/>
        <w:rPr>
          <w:szCs w:val="24"/>
        </w:rPr>
      </w:pPr>
      <w:r w:rsidRPr="00D231F6">
        <w:rPr>
          <w:szCs w:val="24"/>
        </w:rPr>
        <w:t>Discuss complications that can occur during the post-partum period</w:t>
      </w:r>
    </w:p>
    <w:p w:rsidR="00D231F6" w:rsidRPr="00D231F6" w:rsidRDefault="00D231F6" w:rsidP="00D231F6">
      <w:pPr>
        <w:numPr>
          <w:ilvl w:val="0"/>
          <w:numId w:val="8"/>
        </w:numPr>
        <w:spacing w:after="200" w:line="276" w:lineRule="auto"/>
        <w:ind w:left="1134" w:hanging="283"/>
        <w:rPr>
          <w:szCs w:val="24"/>
        </w:rPr>
      </w:pPr>
      <w:r w:rsidRPr="00D231F6">
        <w:rPr>
          <w:szCs w:val="24"/>
        </w:rPr>
        <w:t>Describe characteristics of the normal neonate</w:t>
      </w:r>
    </w:p>
    <w:p w:rsidR="00D231F6" w:rsidRPr="00D231F6" w:rsidRDefault="00D231F6" w:rsidP="00D231F6">
      <w:pPr>
        <w:numPr>
          <w:ilvl w:val="0"/>
          <w:numId w:val="8"/>
        </w:numPr>
        <w:spacing w:after="200" w:line="276" w:lineRule="auto"/>
        <w:ind w:left="1134" w:hanging="283"/>
        <w:rPr>
          <w:szCs w:val="24"/>
        </w:rPr>
      </w:pPr>
      <w:r w:rsidRPr="00D231F6">
        <w:rPr>
          <w:szCs w:val="24"/>
        </w:rPr>
        <w:t>Discuss the principles of healthy lactation and breastfeeding</w:t>
      </w:r>
    </w:p>
    <w:p w:rsidR="00D231F6" w:rsidRPr="00D231F6" w:rsidRDefault="00D231F6" w:rsidP="00D231F6">
      <w:pPr>
        <w:numPr>
          <w:ilvl w:val="0"/>
          <w:numId w:val="8"/>
        </w:numPr>
        <w:spacing w:after="200" w:line="276" w:lineRule="auto"/>
        <w:ind w:left="1134" w:hanging="283"/>
        <w:rPr>
          <w:szCs w:val="24"/>
        </w:rPr>
      </w:pPr>
      <w:r w:rsidRPr="00D231F6">
        <w:rPr>
          <w:szCs w:val="24"/>
        </w:rPr>
        <w:t>Recognize patterns of normal growth and development for infants, toddlers, preschoolers and adolescents</w:t>
      </w:r>
    </w:p>
    <w:p w:rsidR="00D231F6" w:rsidRPr="00D231F6" w:rsidRDefault="00D231F6" w:rsidP="00D231F6">
      <w:pPr>
        <w:numPr>
          <w:ilvl w:val="0"/>
          <w:numId w:val="8"/>
        </w:numPr>
        <w:spacing w:after="200" w:line="276" w:lineRule="auto"/>
        <w:ind w:left="1134" w:hanging="283"/>
        <w:rPr>
          <w:szCs w:val="24"/>
        </w:rPr>
      </w:pPr>
      <w:r w:rsidRPr="00D231F6">
        <w:rPr>
          <w:szCs w:val="24"/>
        </w:rPr>
        <w:lastRenderedPageBreak/>
        <w:t>Identify common causes of morbidity and mortality among infants, toddlers, preschoolers and adolescents</w:t>
      </w:r>
    </w:p>
    <w:p w:rsidR="00D231F6" w:rsidRPr="00D231F6" w:rsidRDefault="00D231F6" w:rsidP="00D231F6">
      <w:pPr>
        <w:numPr>
          <w:ilvl w:val="0"/>
          <w:numId w:val="8"/>
        </w:numPr>
        <w:spacing w:after="200" w:line="276" w:lineRule="auto"/>
        <w:ind w:left="1134" w:hanging="283"/>
        <w:rPr>
          <w:szCs w:val="24"/>
        </w:rPr>
      </w:pPr>
      <w:r w:rsidRPr="00D231F6">
        <w:rPr>
          <w:szCs w:val="24"/>
        </w:rPr>
        <w:t>Apply the principles of health promotion and illness prevention while providing nursing care to childbearing women, infants, toddlers, preschoolers, adolescents and their families</w:t>
      </w:r>
    </w:p>
    <w:p w:rsidR="00D81447" w:rsidRDefault="00D81447" w:rsidP="00222BD0">
      <w:pPr>
        <w:rPr>
          <w:lang w:val="en-GB"/>
        </w:rPr>
      </w:pPr>
    </w:p>
    <w:p w:rsidR="00BB1426" w:rsidRPr="00D81447" w:rsidRDefault="00BB1426" w:rsidP="00BB1426">
      <w:pPr>
        <w:ind w:left="709"/>
        <w:rPr>
          <w:b/>
          <w:szCs w:val="24"/>
        </w:rPr>
      </w:pPr>
      <w:r w:rsidRPr="00D81447">
        <w:rPr>
          <w:b/>
          <w:szCs w:val="24"/>
        </w:rPr>
        <w:t xml:space="preserve">PROCESS: </w:t>
      </w:r>
    </w:p>
    <w:p w:rsidR="00BB1426" w:rsidRDefault="00BB1426" w:rsidP="00BB1426">
      <w:pPr>
        <w:ind w:left="709"/>
        <w:rPr>
          <w:b/>
          <w:sz w:val="28"/>
          <w:szCs w:val="28"/>
        </w:rPr>
      </w:pPr>
    </w:p>
    <w:p w:rsidR="00D81447" w:rsidRDefault="00BB1426" w:rsidP="00BB1426">
      <w:pPr>
        <w:ind w:left="709"/>
        <w:rPr>
          <w:szCs w:val="24"/>
        </w:rPr>
      </w:pPr>
      <w:r>
        <w:rPr>
          <w:szCs w:val="24"/>
        </w:rPr>
        <w:t>A variety of pedagogical strategies will be employed throughout this course to facilitate student learning.  These strategies may include: In-class case study analyses, videos, guest speakers, small group discussions and pow</w:t>
      </w:r>
      <w:r w:rsidR="00540825">
        <w:rPr>
          <w:szCs w:val="24"/>
        </w:rPr>
        <w:t xml:space="preserve">er point presentations. </w:t>
      </w:r>
    </w:p>
    <w:p w:rsidR="00540825" w:rsidRDefault="00540825" w:rsidP="00BB1426">
      <w:pPr>
        <w:ind w:left="709"/>
        <w:rPr>
          <w:szCs w:val="24"/>
        </w:rPr>
      </w:pPr>
    </w:p>
    <w:p w:rsidR="00BB1426" w:rsidRDefault="00540825" w:rsidP="00BB1426">
      <w:pPr>
        <w:ind w:left="709"/>
        <w:rPr>
          <w:szCs w:val="24"/>
        </w:rPr>
      </w:pPr>
      <w:r>
        <w:rPr>
          <w:szCs w:val="24"/>
        </w:rPr>
        <w:t xml:space="preserve">All </w:t>
      </w:r>
      <w:proofErr w:type="gramStart"/>
      <w:r>
        <w:rPr>
          <w:szCs w:val="24"/>
        </w:rPr>
        <w:t>classroom,</w:t>
      </w:r>
      <w:proofErr w:type="gramEnd"/>
      <w:r>
        <w:rPr>
          <w:szCs w:val="24"/>
        </w:rPr>
        <w:t xml:space="preserve"> </w:t>
      </w:r>
      <w:r w:rsidR="00BB1426">
        <w:rPr>
          <w:szCs w:val="24"/>
        </w:rPr>
        <w:t xml:space="preserve">and online activities are designed to facilitate the student’s exploration of various nursing concepts and skills, as they relate specifically to the maternal / child client. While participating in each learning activity, students will utilize their newly acquired knowledge from this course, as well as integrate their knowledge from all other previous and current nursing courses. </w:t>
      </w:r>
    </w:p>
    <w:p w:rsidR="00D81447" w:rsidRDefault="00D81447" w:rsidP="00222BD0">
      <w:pPr>
        <w:rPr>
          <w:lang w:val="en-GB"/>
        </w:rPr>
      </w:pPr>
    </w:p>
    <w:p w:rsidR="00BB1426" w:rsidRDefault="00BB1426" w:rsidP="00222BD0">
      <w:pPr>
        <w:rPr>
          <w:lang w:val="en-GB"/>
        </w:rPr>
      </w:pPr>
    </w:p>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III.</w:t>
            </w:r>
          </w:p>
        </w:tc>
        <w:tc>
          <w:tcPr>
            <w:tcW w:w="8181" w:type="dxa"/>
          </w:tcPr>
          <w:p w:rsidR="00BB1426" w:rsidRPr="00BB1426" w:rsidRDefault="00D81447" w:rsidP="00BB1426">
            <w:pPr>
              <w:rPr>
                <w:b/>
                <w:szCs w:val="24"/>
              </w:rPr>
            </w:pPr>
            <w:r>
              <w:rPr>
                <w:b/>
                <w:szCs w:val="24"/>
              </w:rPr>
              <w:t>REQUIRED RESOURCES/TEXTS/MATERIALS:</w:t>
            </w:r>
          </w:p>
        </w:tc>
      </w:tr>
    </w:tbl>
    <w:p w:rsidR="00BB1426" w:rsidRDefault="00BB1426" w:rsidP="00222BD0">
      <w:pPr>
        <w:rPr>
          <w:lang w:val="en-GB"/>
        </w:rPr>
      </w:pPr>
    </w:p>
    <w:p w:rsidR="00222BD0" w:rsidRPr="00320107" w:rsidRDefault="00A64D63" w:rsidP="00222BD0">
      <w:pPr>
        <w:ind w:left="720" w:hanging="11"/>
        <w:rPr>
          <w:b/>
        </w:rPr>
      </w:pPr>
      <w:r>
        <w:rPr>
          <w:b/>
        </w:rPr>
        <w:t>*</w:t>
      </w:r>
      <w:r w:rsidR="00222BD0" w:rsidRPr="00320107">
        <w:rPr>
          <w:b/>
        </w:rPr>
        <w:t>REQUIRED</w:t>
      </w:r>
    </w:p>
    <w:p w:rsidR="00222BD0" w:rsidRDefault="00222BD0" w:rsidP="00222BD0">
      <w:pPr>
        <w:ind w:left="720" w:hanging="720"/>
      </w:pPr>
    </w:p>
    <w:p w:rsidR="00222BD0" w:rsidRPr="00A64D63" w:rsidRDefault="00222BD0" w:rsidP="00222BD0">
      <w:pPr>
        <w:ind w:firstLine="709"/>
        <w:rPr>
          <w:rStyle w:val="Emphasis"/>
          <w:bCs/>
          <w:color w:val="000000"/>
        </w:rPr>
      </w:pPr>
      <w:proofErr w:type="gramStart"/>
      <w:r w:rsidRPr="00A64D63">
        <w:rPr>
          <w:rStyle w:val="Strong"/>
          <w:b w:val="0"/>
          <w:color w:val="000000"/>
        </w:rPr>
        <w:t xml:space="preserve">Perry, S., </w:t>
      </w:r>
      <w:proofErr w:type="spellStart"/>
      <w:r w:rsidRPr="00A64D63">
        <w:rPr>
          <w:rStyle w:val="Strong"/>
          <w:b w:val="0"/>
          <w:color w:val="000000"/>
        </w:rPr>
        <w:t>Hockenberry</w:t>
      </w:r>
      <w:proofErr w:type="spellEnd"/>
      <w:r w:rsidRPr="00A64D63">
        <w:rPr>
          <w:rStyle w:val="Strong"/>
          <w:b w:val="0"/>
          <w:color w:val="000000"/>
        </w:rPr>
        <w:t xml:space="preserve">, M., </w:t>
      </w:r>
      <w:proofErr w:type="spellStart"/>
      <w:r w:rsidRPr="00A64D63">
        <w:rPr>
          <w:rStyle w:val="Strong"/>
          <w:b w:val="0"/>
          <w:color w:val="000000"/>
        </w:rPr>
        <w:t>Lowdermilk</w:t>
      </w:r>
      <w:proofErr w:type="spellEnd"/>
      <w:r w:rsidRPr="00A64D63">
        <w:rPr>
          <w:rStyle w:val="Strong"/>
          <w:b w:val="0"/>
          <w:color w:val="000000"/>
        </w:rPr>
        <w:t>, D., &amp; Wilson, D. (2013).</w:t>
      </w:r>
      <w:proofErr w:type="gramEnd"/>
      <w:r w:rsidRPr="00A64D63">
        <w:rPr>
          <w:rStyle w:val="Strong"/>
          <w:b w:val="0"/>
          <w:color w:val="000000"/>
        </w:rPr>
        <w:t xml:space="preserve"> </w:t>
      </w:r>
      <w:r w:rsidRPr="00A64D63">
        <w:rPr>
          <w:rStyle w:val="Emphasis"/>
          <w:bCs/>
          <w:color w:val="000000"/>
        </w:rPr>
        <w:t xml:space="preserve">Maternal    </w:t>
      </w:r>
    </w:p>
    <w:p w:rsidR="00222BD0" w:rsidRPr="00A64D63" w:rsidRDefault="00222BD0" w:rsidP="00222BD0">
      <w:pPr>
        <w:rPr>
          <w:color w:val="000000"/>
        </w:rPr>
      </w:pPr>
      <w:r w:rsidRPr="00A64D63">
        <w:rPr>
          <w:color w:val="000000"/>
        </w:rPr>
        <w:t xml:space="preserve">            </w:t>
      </w:r>
    </w:p>
    <w:p w:rsidR="00222BD0" w:rsidRPr="00A64D63" w:rsidRDefault="00222BD0" w:rsidP="00222BD0">
      <w:pPr>
        <w:rPr>
          <w:color w:val="000000"/>
        </w:rPr>
      </w:pPr>
      <w:r w:rsidRPr="00A64D63">
        <w:rPr>
          <w:color w:val="000000"/>
        </w:rPr>
        <w:t xml:space="preserve">            </w:t>
      </w:r>
      <w:r w:rsidRPr="00A64D63">
        <w:rPr>
          <w:color w:val="000000"/>
        </w:rPr>
        <w:tab/>
      </w:r>
      <w:proofErr w:type="gramStart"/>
      <w:r w:rsidRPr="00A64D63">
        <w:rPr>
          <w:rStyle w:val="Emphasis"/>
          <w:bCs/>
          <w:color w:val="000000"/>
        </w:rPr>
        <w:t>Child Nursing Care in Canada.</w:t>
      </w:r>
      <w:proofErr w:type="gramEnd"/>
      <w:r w:rsidRPr="00A64D63">
        <w:rPr>
          <w:rStyle w:val="Strong"/>
          <w:b w:val="0"/>
          <w:color w:val="000000"/>
        </w:rPr>
        <w:t xml:space="preserve"> Toronto: Elsevier.</w:t>
      </w:r>
    </w:p>
    <w:p w:rsidR="00222BD0" w:rsidRDefault="00222BD0" w:rsidP="00222BD0">
      <w:pPr>
        <w:rPr>
          <w:rStyle w:val="Strong"/>
          <w:color w:val="000000"/>
        </w:rPr>
      </w:pPr>
      <w:r>
        <w:rPr>
          <w:rStyle w:val="Strong"/>
          <w:color w:val="000000"/>
        </w:rPr>
        <w:t xml:space="preserve">           </w:t>
      </w:r>
    </w:p>
    <w:p w:rsidR="00222BD0" w:rsidRDefault="00222BD0" w:rsidP="00222BD0">
      <w:pPr>
        <w:rPr>
          <w:color w:val="000000"/>
        </w:rPr>
      </w:pPr>
      <w:r>
        <w:rPr>
          <w:rStyle w:val="Strong"/>
          <w:color w:val="000000"/>
        </w:rPr>
        <w:t xml:space="preserve">             </w:t>
      </w:r>
      <w:r>
        <w:rPr>
          <w:rStyle w:val="Strong"/>
          <w:color w:val="000000"/>
        </w:rPr>
        <w:tab/>
      </w:r>
      <w:r w:rsidRPr="00A64D63">
        <w:rPr>
          <w:rStyle w:val="Strong"/>
          <w:b w:val="0"/>
          <w:color w:val="000000"/>
        </w:rPr>
        <w:t>ISBN:</w:t>
      </w:r>
      <w:r>
        <w:rPr>
          <w:rStyle w:val="Strong"/>
          <w:color w:val="000000"/>
        </w:rPr>
        <w:t xml:space="preserve"> </w:t>
      </w:r>
      <w:r>
        <w:rPr>
          <w:color w:val="000000"/>
        </w:rPr>
        <w:t>978-1-926648-28-6</w:t>
      </w:r>
    </w:p>
    <w:p w:rsidR="00222BD0" w:rsidRDefault="00222BD0" w:rsidP="00222BD0">
      <w:pPr>
        <w:ind w:left="720" w:hanging="720"/>
      </w:pPr>
    </w:p>
    <w:p w:rsidR="00222BD0" w:rsidRDefault="00222BD0" w:rsidP="00222BD0">
      <w:pPr>
        <w:ind w:left="720" w:hanging="11"/>
        <w:rPr>
          <w:i/>
          <w:iCs/>
        </w:rPr>
      </w:pPr>
      <w:proofErr w:type="gramStart"/>
      <w:r w:rsidRPr="003B2607">
        <w:t>American Psychological Asso</w:t>
      </w:r>
      <w:r>
        <w:t>ciation.</w:t>
      </w:r>
      <w:proofErr w:type="gramEnd"/>
      <w:r>
        <w:t xml:space="preserve"> (2010</w:t>
      </w:r>
      <w:r w:rsidRPr="003B2607">
        <w:t xml:space="preserve">). </w:t>
      </w:r>
      <w:r w:rsidRPr="003B2607">
        <w:rPr>
          <w:i/>
          <w:iCs/>
        </w:rPr>
        <w:t xml:space="preserve">Publication manual of the American </w:t>
      </w:r>
    </w:p>
    <w:p w:rsidR="00222BD0" w:rsidRDefault="00222BD0" w:rsidP="00222BD0">
      <w:pPr>
        <w:ind w:left="720" w:hanging="720"/>
        <w:rPr>
          <w:i/>
          <w:iCs/>
        </w:rPr>
      </w:pPr>
    </w:p>
    <w:p w:rsidR="00222BD0" w:rsidRPr="005A35DE" w:rsidRDefault="00222BD0" w:rsidP="00222BD0">
      <w:pPr>
        <w:ind w:left="720" w:hanging="720"/>
        <w:rPr>
          <w:rFonts w:cs="Arial"/>
        </w:rPr>
      </w:pPr>
      <w:r>
        <w:rPr>
          <w:i/>
          <w:iCs/>
        </w:rPr>
        <w:t xml:space="preserve">             </w:t>
      </w:r>
      <w:r w:rsidR="008274A5">
        <w:rPr>
          <w:i/>
          <w:iCs/>
        </w:rPr>
        <w:tab/>
      </w:r>
      <w:proofErr w:type="gramStart"/>
      <w:r w:rsidRPr="003B2607">
        <w:rPr>
          <w:i/>
          <w:iCs/>
        </w:rPr>
        <w:t>psychological</w:t>
      </w:r>
      <w:proofErr w:type="gramEnd"/>
      <w:r w:rsidRPr="003B2607">
        <w:rPr>
          <w:i/>
          <w:iCs/>
        </w:rPr>
        <w:t xml:space="preserve"> association</w:t>
      </w:r>
      <w:r>
        <w:t xml:space="preserve"> (6</w:t>
      </w:r>
      <w:r w:rsidRPr="003B2607">
        <w:rPr>
          <w:vertAlign w:val="superscript"/>
        </w:rPr>
        <w:t>th</w:t>
      </w:r>
      <w:r w:rsidRPr="003B2607">
        <w:t xml:space="preserve"> ed.). Washington, DC: Author.</w:t>
      </w:r>
    </w:p>
    <w:p w:rsidR="00222BD0" w:rsidRDefault="00222BD0" w:rsidP="00222BD0"/>
    <w:p w:rsidR="00222BD0" w:rsidRDefault="00222BD0" w:rsidP="00222BD0">
      <w:pPr>
        <w:ind w:left="763" w:hanging="54"/>
        <w:rPr>
          <w:rFonts w:cs="Arial"/>
          <w:i/>
          <w:iCs/>
        </w:rPr>
      </w:pPr>
      <w:r>
        <w:rPr>
          <w:rFonts w:cs="Arial"/>
        </w:rPr>
        <w:t xml:space="preserve">Jarvis, C. (2009).  First Canadian edition: </w:t>
      </w:r>
      <w:r>
        <w:rPr>
          <w:rFonts w:cs="Arial"/>
          <w:i/>
          <w:iCs/>
        </w:rPr>
        <w:t xml:space="preserve">Physical examination and health </w:t>
      </w:r>
    </w:p>
    <w:p w:rsidR="00222BD0" w:rsidRDefault="00222BD0" w:rsidP="00222BD0">
      <w:pPr>
        <w:ind w:left="763" w:hanging="720"/>
        <w:rPr>
          <w:rFonts w:cs="Arial"/>
          <w:i/>
          <w:iCs/>
        </w:rPr>
      </w:pPr>
    </w:p>
    <w:p w:rsidR="00222BD0" w:rsidRDefault="00222BD0" w:rsidP="00222BD0">
      <w:pPr>
        <w:ind w:left="763" w:hanging="720"/>
        <w:rPr>
          <w:rFonts w:cs="Arial"/>
        </w:rPr>
      </w:pPr>
      <w:r>
        <w:rPr>
          <w:rFonts w:cs="Arial"/>
          <w:i/>
          <w:iCs/>
        </w:rPr>
        <w:t xml:space="preserve">          </w:t>
      </w:r>
      <w:r w:rsidR="008274A5">
        <w:rPr>
          <w:rFonts w:cs="Arial"/>
          <w:i/>
          <w:iCs/>
        </w:rPr>
        <w:tab/>
      </w:r>
      <w:r w:rsidR="008274A5">
        <w:rPr>
          <w:rFonts w:cs="Arial"/>
          <w:i/>
          <w:iCs/>
        </w:rPr>
        <w:tab/>
      </w:r>
      <w:r>
        <w:rPr>
          <w:rFonts w:cs="Arial"/>
          <w:i/>
          <w:iCs/>
        </w:rPr>
        <w:t xml:space="preserve"> </w:t>
      </w:r>
      <w:proofErr w:type="gramStart"/>
      <w:r>
        <w:rPr>
          <w:rFonts w:cs="Arial"/>
          <w:i/>
          <w:iCs/>
        </w:rPr>
        <w:t>assessment</w:t>
      </w:r>
      <w:proofErr w:type="gramEnd"/>
      <w:r>
        <w:rPr>
          <w:rFonts w:cs="Arial"/>
        </w:rPr>
        <w:t xml:space="preserve"> (1</w:t>
      </w:r>
      <w:r w:rsidRPr="00497572">
        <w:rPr>
          <w:rFonts w:cs="Arial"/>
          <w:vertAlign w:val="superscript"/>
        </w:rPr>
        <w:t>st</w:t>
      </w:r>
      <w:r>
        <w:rPr>
          <w:rFonts w:cs="Arial"/>
        </w:rPr>
        <w:t xml:space="preserve"> ed.).  Toronto, ON: Elsevier.</w:t>
      </w:r>
    </w:p>
    <w:p w:rsidR="00222BD0" w:rsidRDefault="00222BD0" w:rsidP="00222BD0">
      <w:pPr>
        <w:ind w:left="763" w:hanging="720"/>
        <w:rPr>
          <w:rFonts w:cs="Arial"/>
          <w:lang w:val="en-GB"/>
        </w:rPr>
      </w:pPr>
    </w:p>
    <w:p w:rsidR="00222BD0" w:rsidRPr="00320107" w:rsidRDefault="00AD7163" w:rsidP="00222BD0">
      <w:pPr>
        <w:pStyle w:val="Quick1"/>
        <w:widowControl/>
        <w:ind w:left="709"/>
        <w:rPr>
          <w:rFonts w:ascii="Times New Roman" w:hAnsi="Times New Roman"/>
          <w:b/>
          <w:sz w:val="24"/>
          <w:szCs w:val="24"/>
        </w:rPr>
      </w:pPr>
      <w:r>
        <w:rPr>
          <w:rFonts w:ascii="Times New Roman" w:hAnsi="Times New Roman"/>
          <w:b/>
          <w:sz w:val="24"/>
          <w:szCs w:val="24"/>
        </w:rPr>
        <w:t>RECOMMENDED RESOURC</w:t>
      </w:r>
      <w:r w:rsidR="00222BD0" w:rsidRPr="00320107">
        <w:rPr>
          <w:rFonts w:ascii="Times New Roman" w:hAnsi="Times New Roman"/>
          <w:b/>
          <w:sz w:val="24"/>
          <w:szCs w:val="24"/>
        </w:rPr>
        <w:t>ES</w:t>
      </w:r>
      <w:r w:rsidR="00222BD0">
        <w:rPr>
          <w:rFonts w:ascii="Times New Roman" w:hAnsi="Times New Roman"/>
          <w:b/>
          <w:sz w:val="24"/>
          <w:szCs w:val="24"/>
        </w:rPr>
        <w:t>:</w:t>
      </w:r>
    </w:p>
    <w:p w:rsidR="00222BD0" w:rsidRPr="00320107" w:rsidRDefault="00222BD0" w:rsidP="00222BD0">
      <w:pPr>
        <w:pStyle w:val="Quick1"/>
        <w:widowControl/>
        <w:ind w:left="0"/>
        <w:rPr>
          <w:rFonts w:ascii="Times New Roman" w:hAnsi="Times New Roman"/>
          <w:sz w:val="24"/>
          <w:szCs w:val="24"/>
        </w:rPr>
      </w:pPr>
    </w:p>
    <w:p w:rsidR="00222BD0" w:rsidRDefault="00222BD0" w:rsidP="00222BD0">
      <w:pPr>
        <w:ind w:firstLine="709"/>
        <w:rPr>
          <w:lang w:val="en-GB"/>
        </w:rPr>
      </w:pPr>
      <w:r>
        <w:rPr>
          <w:lang w:val="en-GB"/>
        </w:rPr>
        <w:t>Selected reading and articles (see learning activities)</w:t>
      </w:r>
    </w:p>
    <w:p w:rsidR="00222BD0" w:rsidRDefault="00222BD0" w:rsidP="00222BD0">
      <w:pPr>
        <w:rPr>
          <w:lang w:val="en-GB"/>
        </w:rPr>
      </w:pPr>
    </w:p>
    <w:p w:rsidR="00222BD0" w:rsidRPr="00320107" w:rsidRDefault="00222BD0" w:rsidP="00222BD0">
      <w:pPr>
        <w:ind w:firstLine="709"/>
        <w:rPr>
          <w:szCs w:val="24"/>
        </w:rPr>
      </w:pPr>
      <w:r w:rsidRPr="00320107">
        <w:rPr>
          <w:szCs w:val="24"/>
        </w:rPr>
        <w:t xml:space="preserve">RNAO Best Practice Guidelines:  (Found online at:  </w:t>
      </w:r>
      <w:hyperlink r:id="rId10" w:history="1">
        <w:r w:rsidRPr="00320107">
          <w:rPr>
            <w:rStyle w:val="Hyperlink"/>
            <w:szCs w:val="24"/>
          </w:rPr>
          <w:t>http://rnao.ca/bpg/guidelines</w:t>
        </w:r>
      </w:hyperlink>
      <w:r w:rsidRPr="00320107">
        <w:rPr>
          <w:szCs w:val="24"/>
        </w:rPr>
        <w:t>)</w:t>
      </w:r>
    </w:p>
    <w:p w:rsidR="00222BD0" w:rsidRPr="00320107" w:rsidRDefault="00222BD0" w:rsidP="00222BD0">
      <w:pPr>
        <w:rPr>
          <w:szCs w:val="24"/>
        </w:rPr>
      </w:pPr>
    </w:p>
    <w:p w:rsidR="00222BD0" w:rsidRPr="00320107" w:rsidRDefault="00222BD0" w:rsidP="00222BD0">
      <w:pPr>
        <w:numPr>
          <w:ilvl w:val="0"/>
          <w:numId w:val="2"/>
        </w:numPr>
        <w:ind w:hanging="76"/>
        <w:rPr>
          <w:szCs w:val="24"/>
        </w:rPr>
      </w:pPr>
      <w:r w:rsidRPr="00320107">
        <w:rPr>
          <w:szCs w:val="24"/>
        </w:rPr>
        <w:t>Adolescent Development</w:t>
      </w:r>
    </w:p>
    <w:p w:rsidR="00222BD0" w:rsidRPr="00320107" w:rsidRDefault="00222BD0" w:rsidP="00222BD0">
      <w:pPr>
        <w:numPr>
          <w:ilvl w:val="0"/>
          <w:numId w:val="2"/>
        </w:numPr>
        <w:ind w:hanging="76"/>
        <w:rPr>
          <w:szCs w:val="24"/>
        </w:rPr>
      </w:pPr>
      <w:r w:rsidRPr="00320107">
        <w:rPr>
          <w:szCs w:val="24"/>
        </w:rPr>
        <w:t>Breast Feeding</w:t>
      </w:r>
    </w:p>
    <w:p w:rsidR="00222BD0" w:rsidRPr="00320107" w:rsidRDefault="00222BD0" w:rsidP="00222BD0">
      <w:pPr>
        <w:numPr>
          <w:ilvl w:val="0"/>
          <w:numId w:val="2"/>
        </w:numPr>
        <w:ind w:hanging="76"/>
        <w:rPr>
          <w:szCs w:val="24"/>
        </w:rPr>
      </w:pPr>
      <w:r w:rsidRPr="00320107">
        <w:rPr>
          <w:szCs w:val="24"/>
        </w:rPr>
        <w:lastRenderedPageBreak/>
        <w:t>Asthma Control in Children</w:t>
      </w:r>
    </w:p>
    <w:p w:rsidR="00222BD0" w:rsidRPr="00320107" w:rsidRDefault="00222BD0" w:rsidP="00222BD0">
      <w:pPr>
        <w:numPr>
          <w:ilvl w:val="0"/>
          <w:numId w:val="2"/>
        </w:numPr>
        <w:ind w:hanging="76"/>
        <w:rPr>
          <w:szCs w:val="24"/>
        </w:rPr>
      </w:pPr>
      <w:r>
        <w:rPr>
          <w:szCs w:val="24"/>
        </w:rPr>
        <w:t>Postp</w:t>
      </w:r>
      <w:r w:rsidRPr="00320107">
        <w:rPr>
          <w:szCs w:val="24"/>
        </w:rPr>
        <w:t>artum Depression</w:t>
      </w:r>
    </w:p>
    <w:p w:rsidR="00222BD0" w:rsidRPr="00320107" w:rsidRDefault="00222BD0" w:rsidP="00222BD0">
      <w:pPr>
        <w:numPr>
          <w:ilvl w:val="0"/>
          <w:numId w:val="2"/>
        </w:numPr>
        <w:ind w:hanging="76"/>
        <w:rPr>
          <w:szCs w:val="24"/>
        </w:rPr>
      </w:pPr>
      <w:r w:rsidRPr="00320107">
        <w:rPr>
          <w:szCs w:val="24"/>
        </w:rPr>
        <w:t>Childhood Obesity</w:t>
      </w:r>
    </w:p>
    <w:p w:rsidR="00222BD0" w:rsidRPr="00320107" w:rsidRDefault="00222BD0" w:rsidP="00222BD0">
      <w:pPr>
        <w:numPr>
          <w:ilvl w:val="0"/>
          <w:numId w:val="2"/>
        </w:numPr>
        <w:ind w:hanging="76"/>
        <w:rPr>
          <w:szCs w:val="24"/>
        </w:rPr>
      </w:pPr>
      <w:r w:rsidRPr="00320107">
        <w:rPr>
          <w:szCs w:val="24"/>
        </w:rPr>
        <w:t>Asthma Control in Children</w:t>
      </w:r>
    </w:p>
    <w:p w:rsidR="00222BD0" w:rsidRPr="00320107" w:rsidRDefault="00222BD0" w:rsidP="00222BD0">
      <w:pPr>
        <w:numPr>
          <w:ilvl w:val="0"/>
          <w:numId w:val="2"/>
        </w:numPr>
        <w:ind w:hanging="76"/>
        <w:rPr>
          <w:szCs w:val="24"/>
        </w:rPr>
      </w:pPr>
      <w:r w:rsidRPr="00320107">
        <w:rPr>
          <w:szCs w:val="24"/>
        </w:rPr>
        <w:t xml:space="preserve">Woman Abuse </w:t>
      </w:r>
    </w:p>
    <w:p w:rsidR="00222BD0" w:rsidRPr="00320107" w:rsidRDefault="00222BD0" w:rsidP="00222BD0">
      <w:pPr>
        <w:ind w:left="1429"/>
        <w:rPr>
          <w:szCs w:val="24"/>
        </w:rPr>
      </w:pPr>
      <w:r w:rsidRPr="00320107">
        <w:rPr>
          <w:szCs w:val="24"/>
        </w:rPr>
        <w:t xml:space="preserve">Assessment and Management of Pain (Appendix B:  Pain Assessment Tools for </w:t>
      </w:r>
      <w:r>
        <w:rPr>
          <w:szCs w:val="24"/>
        </w:rPr>
        <w:t xml:space="preserve">   </w:t>
      </w:r>
      <w:r w:rsidRPr="00320107">
        <w:rPr>
          <w:szCs w:val="24"/>
        </w:rPr>
        <w:t>Neonates, Infants and Children)</w:t>
      </w:r>
    </w:p>
    <w:p w:rsidR="00237969" w:rsidRDefault="00237969"/>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IV.</w:t>
            </w:r>
          </w:p>
        </w:tc>
        <w:tc>
          <w:tcPr>
            <w:tcW w:w="8181" w:type="dxa"/>
          </w:tcPr>
          <w:p w:rsidR="00BB1426" w:rsidRPr="00BB1426" w:rsidRDefault="00D81447" w:rsidP="00BB1426">
            <w:pPr>
              <w:rPr>
                <w:b/>
                <w:szCs w:val="24"/>
              </w:rPr>
            </w:pPr>
            <w:r>
              <w:rPr>
                <w:b/>
                <w:szCs w:val="24"/>
              </w:rPr>
              <w:t>TOPICS:</w:t>
            </w:r>
          </w:p>
        </w:tc>
      </w:tr>
    </w:tbl>
    <w:p w:rsidR="00BB1426" w:rsidRDefault="00BB1426"/>
    <w:p w:rsidR="00222BD0" w:rsidRPr="00D81447" w:rsidRDefault="00222BD0" w:rsidP="00222BD0">
      <w:pPr>
        <w:ind w:left="709"/>
        <w:rPr>
          <w:b/>
          <w:szCs w:val="24"/>
        </w:rPr>
      </w:pPr>
      <w:r w:rsidRPr="00D81447">
        <w:rPr>
          <w:b/>
          <w:szCs w:val="24"/>
        </w:rPr>
        <w:t xml:space="preserve">CONCEPTS: </w:t>
      </w:r>
    </w:p>
    <w:p w:rsidR="00222BD0" w:rsidRDefault="00222BD0" w:rsidP="00222BD0">
      <w:pPr>
        <w:ind w:left="709"/>
        <w:rPr>
          <w:b/>
        </w:rPr>
      </w:pPr>
    </w:p>
    <w:p w:rsidR="00222BD0" w:rsidRDefault="00222BD0" w:rsidP="00222BD0">
      <w:pPr>
        <w:ind w:left="709"/>
      </w:pPr>
      <w:r>
        <w:t xml:space="preserve">This course will be organized around the following concepts: </w:t>
      </w:r>
    </w:p>
    <w:p w:rsidR="00222BD0" w:rsidRDefault="00222BD0" w:rsidP="00222BD0">
      <w:pPr>
        <w:ind w:left="709"/>
      </w:pPr>
    </w:p>
    <w:p w:rsidR="00222BD0" w:rsidRDefault="00222BD0" w:rsidP="00222BD0">
      <w:pPr>
        <w:ind w:left="709"/>
      </w:pPr>
      <w:r>
        <w:t xml:space="preserve"> Holism (Body, Mind, Spirit)                             Caring / Trust</w:t>
      </w:r>
    </w:p>
    <w:p w:rsidR="00222BD0" w:rsidRDefault="00222BD0" w:rsidP="00222BD0">
      <w:pPr>
        <w:ind w:left="709"/>
      </w:pPr>
      <w:r>
        <w:t xml:space="preserve"> The Generative Family Healing                        Context / Culture / Environment</w:t>
      </w:r>
    </w:p>
    <w:p w:rsidR="00222BD0" w:rsidRDefault="00222BD0" w:rsidP="00222BD0">
      <w:pPr>
        <w:ind w:left="709"/>
      </w:pPr>
      <w:r>
        <w:t xml:space="preserve"> Growth / Development                                      Time &amp; Transition</w:t>
      </w:r>
    </w:p>
    <w:p w:rsidR="00222BD0" w:rsidRDefault="00222BD0" w:rsidP="00222BD0">
      <w:pPr>
        <w:ind w:left="709"/>
      </w:pPr>
      <w:r>
        <w:t xml:space="preserve"> Uncertainty                                                        Vulnerability</w:t>
      </w:r>
    </w:p>
    <w:p w:rsidR="00222BD0" w:rsidRDefault="00222BD0" w:rsidP="00222BD0">
      <w:pPr>
        <w:ind w:left="709"/>
      </w:pPr>
      <w:r>
        <w:t xml:space="preserve"> Stress / Coping / Adaptation                              Pain / Healing</w:t>
      </w:r>
    </w:p>
    <w:p w:rsidR="00222BD0" w:rsidRDefault="00222BD0" w:rsidP="00222BD0">
      <w:pPr>
        <w:ind w:left="709"/>
      </w:pPr>
      <w:r>
        <w:t xml:space="preserve"> Fatigue / Energy                                                 Perception / Self Esteem / Self Concept</w:t>
      </w:r>
    </w:p>
    <w:p w:rsidR="00222BD0" w:rsidRDefault="00222BD0" w:rsidP="00222BD0">
      <w:pPr>
        <w:ind w:left="709"/>
      </w:pPr>
    </w:p>
    <w:p w:rsidR="00B60A13" w:rsidRDefault="00B60A13" w:rsidP="00222BD0">
      <w:pPr>
        <w:ind w:left="709"/>
        <w:rPr>
          <w:szCs w:val="24"/>
        </w:rPr>
      </w:pPr>
    </w:p>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V.</w:t>
            </w:r>
          </w:p>
        </w:tc>
        <w:tc>
          <w:tcPr>
            <w:tcW w:w="8181" w:type="dxa"/>
          </w:tcPr>
          <w:p w:rsidR="00BB1426" w:rsidRPr="00BB1426" w:rsidRDefault="00D81447" w:rsidP="00BB1426">
            <w:pPr>
              <w:rPr>
                <w:b/>
                <w:szCs w:val="24"/>
              </w:rPr>
            </w:pPr>
            <w:r>
              <w:rPr>
                <w:b/>
                <w:szCs w:val="24"/>
              </w:rPr>
              <w:t>ATTENDANCE</w:t>
            </w:r>
          </w:p>
        </w:tc>
      </w:tr>
    </w:tbl>
    <w:p w:rsidR="00410A8A" w:rsidRDefault="00410A8A" w:rsidP="00410A8A">
      <w:pPr>
        <w:pStyle w:val="Heading9"/>
        <w:ind w:left="720"/>
        <w:rPr>
          <w:rFonts w:ascii="Times New Roman" w:hAnsi="Times New Roman" w:cs="Times New Roman"/>
          <w:bCs/>
          <w:i w:val="0"/>
          <w:sz w:val="24"/>
          <w:szCs w:val="24"/>
        </w:rPr>
      </w:pPr>
      <w:r>
        <w:rPr>
          <w:rFonts w:ascii="Times New Roman" w:hAnsi="Times New Roman" w:cs="Times New Roman"/>
          <w:bCs/>
          <w:i w:val="0"/>
          <w:sz w:val="24"/>
          <w:szCs w:val="24"/>
        </w:rPr>
        <w:t>Punctual and regular attendance at various academic exercises is required of all students. If there are extenuating circumstances bearing upon a student’s absence, the instructor should be notified. Unexcused absences in excess of 20% may jeopardize receipt of credit for the course. An unexcused absence is one in which the professor was not notified of the absence. An excused absence includes absences where the professor is notified via voice mail, in person or written note/email prior to class.</w:t>
      </w:r>
    </w:p>
    <w:p w:rsidR="003C797D" w:rsidRDefault="003C797D" w:rsidP="003E76B5">
      <w:pPr>
        <w:rPr>
          <w:b/>
          <w:szCs w:val="24"/>
        </w:rPr>
      </w:pPr>
    </w:p>
    <w:p w:rsidR="00D81447" w:rsidRDefault="00D81447" w:rsidP="003E76B5">
      <w:pPr>
        <w:rPr>
          <w:b/>
          <w:szCs w:val="24"/>
        </w:rPr>
      </w:pPr>
    </w:p>
    <w:tbl>
      <w:tblPr>
        <w:tblW w:w="8856" w:type="dxa"/>
        <w:tblLayout w:type="fixed"/>
        <w:tblLook w:val="0000" w:firstRow="0" w:lastRow="0" w:firstColumn="0" w:lastColumn="0" w:noHBand="0" w:noVBand="0"/>
      </w:tblPr>
      <w:tblGrid>
        <w:gridCol w:w="675"/>
        <w:gridCol w:w="8181"/>
      </w:tblGrid>
      <w:tr w:rsidR="00BB1426" w:rsidRPr="00B15A37" w:rsidTr="00BB1426">
        <w:tc>
          <w:tcPr>
            <w:tcW w:w="675" w:type="dxa"/>
          </w:tcPr>
          <w:p w:rsidR="00BB1426" w:rsidRDefault="00D81447" w:rsidP="00BB1426">
            <w:pPr>
              <w:rPr>
                <w:b/>
              </w:rPr>
            </w:pPr>
            <w:r>
              <w:rPr>
                <w:b/>
              </w:rPr>
              <w:t>VI.</w:t>
            </w:r>
          </w:p>
        </w:tc>
        <w:tc>
          <w:tcPr>
            <w:tcW w:w="8181" w:type="dxa"/>
          </w:tcPr>
          <w:p w:rsidR="00BB1426" w:rsidRPr="00BB1426" w:rsidRDefault="00D81447" w:rsidP="00BB1426">
            <w:pPr>
              <w:rPr>
                <w:b/>
                <w:szCs w:val="24"/>
              </w:rPr>
            </w:pPr>
            <w:r>
              <w:rPr>
                <w:b/>
                <w:szCs w:val="24"/>
              </w:rPr>
              <w:t>EVALUATION PROCESS/GRADING SYSTEM:</w:t>
            </w:r>
          </w:p>
        </w:tc>
      </w:tr>
    </w:tbl>
    <w:p w:rsidR="003C797D" w:rsidRDefault="003C797D" w:rsidP="003E76B5">
      <w:pPr>
        <w:rPr>
          <w:b/>
          <w:szCs w:val="24"/>
        </w:rPr>
      </w:pPr>
    </w:p>
    <w:p w:rsidR="003E76B5" w:rsidRPr="00D81447" w:rsidRDefault="003E76B5" w:rsidP="003E76B5">
      <w:pPr>
        <w:rPr>
          <w:b/>
          <w:szCs w:val="24"/>
        </w:rPr>
      </w:pPr>
      <w:r w:rsidRPr="00D81447">
        <w:rPr>
          <w:b/>
          <w:szCs w:val="24"/>
        </w:rPr>
        <w:t>EVALUATION:</w:t>
      </w:r>
    </w:p>
    <w:p w:rsidR="003E76B5" w:rsidRPr="003E76B5" w:rsidRDefault="003E76B5" w:rsidP="003E76B5">
      <w:pPr>
        <w:rPr>
          <w:szCs w:val="24"/>
        </w:rPr>
      </w:pPr>
    </w:p>
    <w:p w:rsidR="003E76B5" w:rsidRPr="003E76B5" w:rsidRDefault="007441D3" w:rsidP="003E76B5">
      <w:pPr>
        <w:rPr>
          <w:szCs w:val="24"/>
        </w:rPr>
      </w:pPr>
      <w:r>
        <w:rPr>
          <w:szCs w:val="24"/>
        </w:rPr>
        <w:t>Success in BSCN</w:t>
      </w:r>
      <w:r w:rsidR="003E76B5" w:rsidRPr="003E76B5">
        <w:rPr>
          <w:szCs w:val="24"/>
        </w:rPr>
        <w:t xml:space="preserve"> 2006 will be determined through the following evaluation methods:  </w:t>
      </w:r>
    </w:p>
    <w:p w:rsidR="003E76B5" w:rsidRPr="003E76B5" w:rsidRDefault="003E76B5" w:rsidP="003E76B5">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433"/>
        <w:gridCol w:w="1737"/>
        <w:gridCol w:w="1737"/>
      </w:tblGrid>
      <w:tr w:rsidR="00A754D7" w:rsidRPr="003E76B5" w:rsidTr="00D628E1">
        <w:tc>
          <w:tcPr>
            <w:tcW w:w="417" w:type="dxa"/>
            <w:tcBorders>
              <w:top w:val="single" w:sz="4" w:space="0" w:color="auto"/>
              <w:left w:val="single" w:sz="4" w:space="0" w:color="auto"/>
              <w:bottom w:val="single" w:sz="4" w:space="0" w:color="auto"/>
              <w:right w:val="single" w:sz="4" w:space="0" w:color="auto"/>
            </w:tcBorders>
          </w:tcPr>
          <w:p w:rsidR="00A754D7" w:rsidRPr="003E76B5" w:rsidRDefault="00A754D7">
            <w:pPr>
              <w:rPr>
                <w:szCs w:val="24"/>
              </w:rPr>
            </w:pPr>
          </w:p>
        </w:tc>
        <w:tc>
          <w:tcPr>
            <w:tcW w:w="5433" w:type="dxa"/>
            <w:tcBorders>
              <w:top w:val="single" w:sz="4" w:space="0" w:color="auto"/>
              <w:left w:val="single" w:sz="4" w:space="0" w:color="auto"/>
              <w:bottom w:val="single" w:sz="4" w:space="0" w:color="auto"/>
              <w:right w:val="single" w:sz="4" w:space="0" w:color="auto"/>
            </w:tcBorders>
            <w:hideMark/>
          </w:tcPr>
          <w:p w:rsidR="00A754D7" w:rsidRPr="003E76B5" w:rsidRDefault="00A754D7">
            <w:pPr>
              <w:jc w:val="center"/>
              <w:rPr>
                <w:b/>
                <w:szCs w:val="24"/>
              </w:rPr>
            </w:pPr>
            <w:r w:rsidRPr="003E76B5">
              <w:rPr>
                <w:b/>
                <w:szCs w:val="24"/>
              </w:rPr>
              <w:t>Evaluation Method</w:t>
            </w:r>
          </w:p>
        </w:tc>
        <w:tc>
          <w:tcPr>
            <w:tcW w:w="1737" w:type="dxa"/>
            <w:tcBorders>
              <w:top w:val="single" w:sz="4" w:space="0" w:color="auto"/>
              <w:left w:val="single" w:sz="4" w:space="0" w:color="auto"/>
              <w:bottom w:val="single" w:sz="4" w:space="0" w:color="auto"/>
              <w:right w:val="single" w:sz="4" w:space="0" w:color="auto"/>
            </w:tcBorders>
          </w:tcPr>
          <w:p w:rsidR="00A754D7" w:rsidRPr="003E76B5" w:rsidRDefault="00A754D7">
            <w:pPr>
              <w:jc w:val="center"/>
              <w:rPr>
                <w:b/>
                <w:szCs w:val="24"/>
              </w:rPr>
            </w:pPr>
            <w:r>
              <w:rPr>
                <w:b/>
                <w:szCs w:val="24"/>
              </w:rPr>
              <w:t>Date</w:t>
            </w:r>
          </w:p>
        </w:tc>
        <w:tc>
          <w:tcPr>
            <w:tcW w:w="1737" w:type="dxa"/>
            <w:tcBorders>
              <w:top w:val="single" w:sz="4" w:space="0" w:color="auto"/>
              <w:left w:val="single" w:sz="4" w:space="0" w:color="auto"/>
              <w:bottom w:val="single" w:sz="4" w:space="0" w:color="auto"/>
              <w:right w:val="single" w:sz="4" w:space="0" w:color="auto"/>
            </w:tcBorders>
          </w:tcPr>
          <w:p w:rsidR="00A754D7" w:rsidRPr="003E76B5" w:rsidRDefault="00A754D7">
            <w:pPr>
              <w:jc w:val="center"/>
              <w:rPr>
                <w:b/>
                <w:szCs w:val="24"/>
              </w:rPr>
            </w:pPr>
            <w:r w:rsidRPr="003E76B5">
              <w:rPr>
                <w:b/>
                <w:szCs w:val="24"/>
              </w:rPr>
              <w:t>%  of Final Grade</w:t>
            </w:r>
          </w:p>
          <w:p w:rsidR="00A754D7" w:rsidRPr="003E76B5" w:rsidRDefault="00A754D7">
            <w:pPr>
              <w:jc w:val="center"/>
              <w:rPr>
                <w:b/>
                <w:szCs w:val="24"/>
              </w:rPr>
            </w:pPr>
          </w:p>
        </w:tc>
      </w:tr>
      <w:tr w:rsidR="00A754D7" w:rsidRPr="003E76B5" w:rsidTr="00D628E1">
        <w:tc>
          <w:tcPr>
            <w:tcW w:w="417" w:type="dxa"/>
            <w:tcBorders>
              <w:top w:val="single" w:sz="4" w:space="0" w:color="auto"/>
              <w:left w:val="single" w:sz="4" w:space="0" w:color="auto"/>
              <w:bottom w:val="single" w:sz="4" w:space="0" w:color="auto"/>
              <w:right w:val="single" w:sz="4" w:space="0" w:color="auto"/>
            </w:tcBorders>
          </w:tcPr>
          <w:p w:rsidR="00A754D7" w:rsidRPr="003E76B5" w:rsidRDefault="00540825">
            <w:pPr>
              <w:rPr>
                <w:szCs w:val="24"/>
              </w:rPr>
            </w:pPr>
            <w:r>
              <w:rPr>
                <w:szCs w:val="24"/>
              </w:rPr>
              <w:t>1</w:t>
            </w:r>
            <w:r w:rsidR="00A754D7">
              <w:rPr>
                <w:szCs w:val="24"/>
              </w:rPr>
              <w:t xml:space="preserve">. </w:t>
            </w:r>
          </w:p>
        </w:tc>
        <w:tc>
          <w:tcPr>
            <w:tcW w:w="5433" w:type="dxa"/>
            <w:tcBorders>
              <w:top w:val="single" w:sz="4" w:space="0" w:color="auto"/>
              <w:left w:val="single" w:sz="4" w:space="0" w:color="auto"/>
              <w:bottom w:val="single" w:sz="4" w:space="0" w:color="auto"/>
              <w:right w:val="single" w:sz="4" w:space="0" w:color="auto"/>
            </w:tcBorders>
          </w:tcPr>
          <w:p w:rsidR="00A754D7" w:rsidRPr="003E76B5" w:rsidRDefault="00D231F6" w:rsidP="00D231F6">
            <w:pPr>
              <w:rPr>
                <w:szCs w:val="24"/>
              </w:rPr>
            </w:pPr>
            <w:r>
              <w:rPr>
                <w:szCs w:val="24"/>
              </w:rPr>
              <w:t>Experiential hours/Lab</w:t>
            </w:r>
            <w:r w:rsidR="00AA3EAE">
              <w:rPr>
                <w:szCs w:val="24"/>
              </w:rPr>
              <w:t xml:space="preserve"> (</w:t>
            </w:r>
            <w:proofErr w:type="spellStart"/>
            <w:r w:rsidR="00AA3EAE">
              <w:rPr>
                <w:szCs w:val="24"/>
              </w:rPr>
              <w:t>elearning</w:t>
            </w:r>
            <w:proofErr w:type="spellEnd"/>
            <w:r w:rsidR="00AA3EAE">
              <w:rPr>
                <w:szCs w:val="24"/>
              </w:rPr>
              <w:t xml:space="preserve"> breastfeeding certificate)</w:t>
            </w:r>
          </w:p>
        </w:tc>
        <w:tc>
          <w:tcPr>
            <w:tcW w:w="1737" w:type="dxa"/>
            <w:tcBorders>
              <w:top w:val="single" w:sz="4" w:space="0" w:color="auto"/>
              <w:left w:val="single" w:sz="4" w:space="0" w:color="auto"/>
              <w:bottom w:val="single" w:sz="4" w:space="0" w:color="auto"/>
              <w:right w:val="single" w:sz="4" w:space="0" w:color="auto"/>
            </w:tcBorders>
          </w:tcPr>
          <w:p w:rsidR="00A754D7" w:rsidRPr="003E76B5" w:rsidRDefault="007336E3" w:rsidP="00BB1426">
            <w:pPr>
              <w:jc w:val="center"/>
              <w:rPr>
                <w:szCs w:val="24"/>
              </w:rPr>
            </w:pPr>
            <w:r>
              <w:rPr>
                <w:szCs w:val="24"/>
              </w:rPr>
              <w:t>September 26</w:t>
            </w:r>
          </w:p>
        </w:tc>
        <w:tc>
          <w:tcPr>
            <w:tcW w:w="1737" w:type="dxa"/>
            <w:tcBorders>
              <w:top w:val="single" w:sz="4" w:space="0" w:color="auto"/>
              <w:left w:val="single" w:sz="4" w:space="0" w:color="auto"/>
              <w:bottom w:val="single" w:sz="4" w:space="0" w:color="auto"/>
              <w:right w:val="single" w:sz="4" w:space="0" w:color="auto"/>
            </w:tcBorders>
          </w:tcPr>
          <w:p w:rsidR="00A754D7" w:rsidRPr="003E76B5" w:rsidRDefault="00A754D7" w:rsidP="00BB1426">
            <w:pPr>
              <w:jc w:val="center"/>
              <w:rPr>
                <w:szCs w:val="24"/>
              </w:rPr>
            </w:pPr>
            <w:r w:rsidRPr="003E76B5">
              <w:rPr>
                <w:szCs w:val="24"/>
              </w:rPr>
              <w:t>5%</w:t>
            </w:r>
          </w:p>
        </w:tc>
      </w:tr>
      <w:tr w:rsidR="00A754D7" w:rsidRPr="003E76B5" w:rsidTr="00D628E1">
        <w:tc>
          <w:tcPr>
            <w:tcW w:w="417" w:type="dxa"/>
            <w:tcBorders>
              <w:top w:val="single" w:sz="4" w:space="0" w:color="auto"/>
              <w:left w:val="single" w:sz="4" w:space="0" w:color="auto"/>
              <w:bottom w:val="single" w:sz="4" w:space="0" w:color="auto"/>
              <w:right w:val="single" w:sz="4" w:space="0" w:color="auto"/>
            </w:tcBorders>
            <w:hideMark/>
          </w:tcPr>
          <w:p w:rsidR="00A754D7" w:rsidRPr="003E76B5" w:rsidRDefault="00540825">
            <w:pPr>
              <w:rPr>
                <w:szCs w:val="24"/>
              </w:rPr>
            </w:pPr>
            <w:r>
              <w:rPr>
                <w:szCs w:val="24"/>
              </w:rPr>
              <w:t>2</w:t>
            </w:r>
            <w:r w:rsidR="00A754D7" w:rsidRPr="003E76B5">
              <w:rPr>
                <w:szCs w:val="24"/>
              </w:rPr>
              <w:t>.</w:t>
            </w:r>
          </w:p>
        </w:tc>
        <w:tc>
          <w:tcPr>
            <w:tcW w:w="5433" w:type="dxa"/>
            <w:tcBorders>
              <w:top w:val="single" w:sz="4" w:space="0" w:color="auto"/>
              <w:left w:val="single" w:sz="4" w:space="0" w:color="auto"/>
              <w:bottom w:val="single" w:sz="4" w:space="0" w:color="auto"/>
              <w:right w:val="single" w:sz="4" w:space="0" w:color="auto"/>
            </w:tcBorders>
          </w:tcPr>
          <w:p w:rsidR="00A754D7" w:rsidRPr="003E76B5" w:rsidRDefault="00D231F6">
            <w:pPr>
              <w:rPr>
                <w:szCs w:val="24"/>
              </w:rPr>
            </w:pPr>
            <w:r>
              <w:rPr>
                <w:szCs w:val="24"/>
              </w:rPr>
              <w:t>Weekly Quizzes (10) – 8 best results included</w:t>
            </w:r>
          </w:p>
        </w:tc>
        <w:tc>
          <w:tcPr>
            <w:tcW w:w="1737" w:type="dxa"/>
            <w:tcBorders>
              <w:top w:val="single" w:sz="4" w:space="0" w:color="auto"/>
              <w:left w:val="single" w:sz="4" w:space="0" w:color="auto"/>
              <w:bottom w:val="single" w:sz="4" w:space="0" w:color="auto"/>
              <w:right w:val="single" w:sz="4" w:space="0" w:color="auto"/>
            </w:tcBorders>
          </w:tcPr>
          <w:p w:rsidR="00A754D7" w:rsidRDefault="00D231F6">
            <w:pPr>
              <w:jc w:val="center"/>
              <w:rPr>
                <w:szCs w:val="24"/>
              </w:rPr>
            </w:pPr>
            <w:r>
              <w:rPr>
                <w:szCs w:val="24"/>
              </w:rPr>
              <w:t>weekly</w:t>
            </w:r>
          </w:p>
        </w:tc>
        <w:tc>
          <w:tcPr>
            <w:tcW w:w="1737" w:type="dxa"/>
            <w:tcBorders>
              <w:top w:val="single" w:sz="4" w:space="0" w:color="auto"/>
              <w:left w:val="single" w:sz="4" w:space="0" w:color="auto"/>
              <w:bottom w:val="single" w:sz="4" w:space="0" w:color="auto"/>
              <w:right w:val="single" w:sz="4" w:space="0" w:color="auto"/>
            </w:tcBorders>
          </w:tcPr>
          <w:p w:rsidR="00A754D7" w:rsidRPr="003E76B5" w:rsidRDefault="00D231F6">
            <w:pPr>
              <w:jc w:val="center"/>
              <w:rPr>
                <w:szCs w:val="24"/>
              </w:rPr>
            </w:pPr>
            <w:r>
              <w:rPr>
                <w:szCs w:val="24"/>
              </w:rPr>
              <w:t>15</w:t>
            </w:r>
            <w:r w:rsidR="00A754D7">
              <w:rPr>
                <w:szCs w:val="24"/>
              </w:rPr>
              <w:t>%</w:t>
            </w:r>
          </w:p>
        </w:tc>
      </w:tr>
      <w:tr w:rsidR="00D231F6" w:rsidRPr="003E76B5" w:rsidTr="00D628E1">
        <w:tc>
          <w:tcPr>
            <w:tcW w:w="417" w:type="dxa"/>
            <w:tcBorders>
              <w:top w:val="single" w:sz="4" w:space="0" w:color="auto"/>
              <w:left w:val="single" w:sz="4" w:space="0" w:color="auto"/>
              <w:bottom w:val="single" w:sz="4" w:space="0" w:color="auto"/>
              <w:right w:val="single" w:sz="4" w:space="0" w:color="auto"/>
            </w:tcBorders>
          </w:tcPr>
          <w:p w:rsidR="00D231F6" w:rsidRDefault="00D231F6">
            <w:pPr>
              <w:rPr>
                <w:szCs w:val="24"/>
              </w:rPr>
            </w:pPr>
            <w:r>
              <w:rPr>
                <w:szCs w:val="24"/>
              </w:rPr>
              <w:t>3.</w:t>
            </w:r>
          </w:p>
        </w:tc>
        <w:tc>
          <w:tcPr>
            <w:tcW w:w="5433" w:type="dxa"/>
            <w:tcBorders>
              <w:top w:val="single" w:sz="4" w:space="0" w:color="auto"/>
              <w:left w:val="single" w:sz="4" w:space="0" w:color="auto"/>
              <w:bottom w:val="single" w:sz="4" w:space="0" w:color="auto"/>
              <w:right w:val="single" w:sz="4" w:space="0" w:color="auto"/>
            </w:tcBorders>
          </w:tcPr>
          <w:p w:rsidR="00D231F6" w:rsidRDefault="00D231F6">
            <w:pPr>
              <w:rPr>
                <w:szCs w:val="24"/>
              </w:rPr>
            </w:pPr>
            <w:r w:rsidRPr="003E76B5">
              <w:rPr>
                <w:szCs w:val="24"/>
              </w:rPr>
              <w:t>Midterm Exam</w:t>
            </w:r>
          </w:p>
        </w:tc>
        <w:tc>
          <w:tcPr>
            <w:tcW w:w="1737" w:type="dxa"/>
            <w:tcBorders>
              <w:top w:val="single" w:sz="4" w:space="0" w:color="auto"/>
              <w:left w:val="single" w:sz="4" w:space="0" w:color="auto"/>
              <w:bottom w:val="single" w:sz="4" w:space="0" w:color="auto"/>
              <w:right w:val="single" w:sz="4" w:space="0" w:color="auto"/>
            </w:tcBorders>
          </w:tcPr>
          <w:p w:rsidR="00D231F6" w:rsidRDefault="007336E3">
            <w:pPr>
              <w:jc w:val="center"/>
              <w:rPr>
                <w:szCs w:val="24"/>
              </w:rPr>
            </w:pPr>
            <w:r>
              <w:rPr>
                <w:szCs w:val="24"/>
              </w:rPr>
              <w:t>October 21</w:t>
            </w:r>
          </w:p>
        </w:tc>
        <w:tc>
          <w:tcPr>
            <w:tcW w:w="1737" w:type="dxa"/>
            <w:tcBorders>
              <w:top w:val="single" w:sz="4" w:space="0" w:color="auto"/>
              <w:left w:val="single" w:sz="4" w:space="0" w:color="auto"/>
              <w:bottom w:val="single" w:sz="4" w:space="0" w:color="auto"/>
              <w:right w:val="single" w:sz="4" w:space="0" w:color="auto"/>
            </w:tcBorders>
          </w:tcPr>
          <w:p w:rsidR="00D231F6" w:rsidRDefault="00D231F6">
            <w:pPr>
              <w:jc w:val="center"/>
              <w:rPr>
                <w:szCs w:val="24"/>
              </w:rPr>
            </w:pPr>
            <w:r>
              <w:rPr>
                <w:szCs w:val="24"/>
              </w:rPr>
              <w:t>35%</w:t>
            </w:r>
          </w:p>
        </w:tc>
      </w:tr>
      <w:tr w:rsidR="00A754D7" w:rsidRPr="003E76B5" w:rsidTr="00D628E1">
        <w:tc>
          <w:tcPr>
            <w:tcW w:w="417" w:type="dxa"/>
            <w:tcBorders>
              <w:top w:val="single" w:sz="4" w:space="0" w:color="auto"/>
              <w:left w:val="single" w:sz="4" w:space="0" w:color="auto"/>
              <w:bottom w:val="single" w:sz="4" w:space="0" w:color="auto"/>
              <w:right w:val="single" w:sz="4" w:space="0" w:color="auto"/>
            </w:tcBorders>
            <w:hideMark/>
          </w:tcPr>
          <w:p w:rsidR="00A754D7" w:rsidRPr="003E76B5" w:rsidRDefault="00D231F6">
            <w:pPr>
              <w:rPr>
                <w:szCs w:val="24"/>
              </w:rPr>
            </w:pPr>
            <w:r>
              <w:rPr>
                <w:szCs w:val="24"/>
              </w:rPr>
              <w:t>4</w:t>
            </w:r>
            <w:r w:rsidR="00A754D7" w:rsidRPr="003E76B5">
              <w:rPr>
                <w:szCs w:val="24"/>
              </w:rPr>
              <w:t>.</w:t>
            </w:r>
          </w:p>
        </w:tc>
        <w:tc>
          <w:tcPr>
            <w:tcW w:w="5433" w:type="dxa"/>
            <w:tcBorders>
              <w:top w:val="single" w:sz="4" w:space="0" w:color="auto"/>
              <w:left w:val="single" w:sz="4" w:space="0" w:color="auto"/>
              <w:bottom w:val="single" w:sz="4" w:space="0" w:color="auto"/>
              <w:right w:val="single" w:sz="4" w:space="0" w:color="auto"/>
            </w:tcBorders>
          </w:tcPr>
          <w:p w:rsidR="00A754D7" w:rsidRPr="003E76B5" w:rsidRDefault="0002633C">
            <w:pPr>
              <w:rPr>
                <w:szCs w:val="24"/>
              </w:rPr>
            </w:pPr>
            <w:r>
              <w:rPr>
                <w:szCs w:val="24"/>
                <w:lang w:val="en-CA"/>
              </w:rPr>
              <w:t xml:space="preserve">Comprehensive </w:t>
            </w:r>
            <w:r w:rsidR="00A754D7" w:rsidRPr="003E76B5">
              <w:rPr>
                <w:szCs w:val="24"/>
              </w:rPr>
              <w:t>Final Exam</w:t>
            </w:r>
          </w:p>
          <w:p w:rsidR="00A754D7" w:rsidRPr="003E76B5" w:rsidRDefault="00A754D7">
            <w:pPr>
              <w:rPr>
                <w:szCs w:val="24"/>
              </w:rPr>
            </w:pPr>
          </w:p>
        </w:tc>
        <w:tc>
          <w:tcPr>
            <w:tcW w:w="1737" w:type="dxa"/>
            <w:tcBorders>
              <w:top w:val="single" w:sz="4" w:space="0" w:color="auto"/>
              <w:left w:val="single" w:sz="4" w:space="0" w:color="auto"/>
              <w:bottom w:val="single" w:sz="4" w:space="0" w:color="auto"/>
              <w:right w:val="single" w:sz="4" w:space="0" w:color="auto"/>
            </w:tcBorders>
          </w:tcPr>
          <w:p w:rsidR="00A754D7" w:rsidRPr="003E76B5" w:rsidRDefault="006E387F">
            <w:pPr>
              <w:jc w:val="center"/>
              <w:rPr>
                <w:szCs w:val="24"/>
              </w:rPr>
            </w:pPr>
            <w:r>
              <w:rPr>
                <w:szCs w:val="24"/>
              </w:rPr>
              <w:t>TBA</w:t>
            </w:r>
          </w:p>
        </w:tc>
        <w:tc>
          <w:tcPr>
            <w:tcW w:w="1737" w:type="dxa"/>
            <w:tcBorders>
              <w:top w:val="single" w:sz="4" w:space="0" w:color="auto"/>
              <w:left w:val="single" w:sz="4" w:space="0" w:color="auto"/>
              <w:bottom w:val="single" w:sz="4" w:space="0" w:color="auto"/>
              <w:right w:val="single" w:sz="4" w:space="0" w:color="auto"/>
            </w:tcBorders>
            <w:hideMark/>
          </w:tcPr>
          <w:p w:rsidR="00A754D7" w:rsidRPr="003E76B5" w:rsidRDefault="00A754D7">
            <w:pPr>
              <w:jc w:val="center"/>
              <w:rPr>
                <w:szCs w:val="24"/>
              </w:rPr>
            </w:pPr>
            <w:r w:rsidRPr="003E76B5">
              <w:rPr>
                <w:szCs w:val="24"/>
              </w:rPr>
              <w:t>45%</w:t>
            </w:r>
          </w:p>
        </w:tc>
      </w:tr>
    </w:tbl>
    <w:p w:rsidR="00D81447" w:rsidRDefault="00D81447" w:rsidP="008274A5">
      <w:pPr>
        <w:jc w:val="center"/>
        <w:rPr>
          <w:b/>
          <w:szCs w:val="24"/>
        </w:rPr>
      </w:pPr>
    </w:p>
    <w:p w:rsidR="00D81447" w:rsidRDefault="00D81447" w:rsidP="008274A5">
      <w:pPr>
        <w:jc w:val="center"/>
        <w:rPr>
          <w:b/>
          <w:szCs w:val="24"/>
        </w:rPr>
      </w:pPr>
    </w:p>
    <w:p w:rsidR="003E76B5" w:rsidRDefault="008274A5" w:rsidP="008274A5">
      <w:pPr>
        <w:jc w:val="center"/>
        <w:rPr>
          <w:b/>
          <w:szCs w:val="24"/>
        </w:rPr>
      </w:pPr>
      <w:r>
        <w:rPr>
          <w:b/>
          <w:szCs w:val="24"/>
        </w:rPr>
        <w:t>** See further description of Assignments in Course Syllabus **</w:t>
      </w:r>
    </w:p>
    <w:p w:rsidR="00D81447" w:rsidRPr="003E76B5" w:rsidRDefault="00D81447" w:rsidP="008274A5">
      <w:pPr>
        <w:jc w:val="center"/>
        <w:rPr>
          <w:b/>
          <w:szCs w:val="24"/>
        </w:rPr>
      </w:pPr>
    </w:p>
    <w:p w:rsidR="003E76B5" w:rsidRPr="003E76B5" w:rsidRDefault="003E76B5" w:rsidP="003E76B5">
      <w:pPr>
        <w:rPr>
          <w:szCs w:val="24"/>
        </w:rPr>
      </w:pPr>
      <w:r w:rsidRPr="003E76B5">
        <w:rPr>
          <w:b/>
          <w:szCs w:val="24"/>
        </w:rPr>
        <w:t>PLEASE NOTE:</w:t>
      </w:r>
      <w:r w:rsidRPr="003E76B5">
        <w:rPr>
          <w:szCs w:val="24"/>
        </w:rPr>
        <w:t xml:space="preserve">  Failu</w:t>
      </w:r>
      <w:r w:rsidR="00540825">
        <w:rPr>
          <w:szCs w:val="24"/>
        </w:rPr>
        <w:t>re to:  (a</w:t>
      </w:r>
      <w:r>
        <w:rPr>
          <w:szCs w:val="24"/>
        </w:rPr>
        <w:t>) write the midterm exam, (d</w:t>
      </w:r>
      <w:r w:rsidRPr="003E76B5">
        <w:rPr>
          <w:szCs w:val="24"/>
        </w:rPr>
        <w:t>) submit a com</w:t>
      </w:r>
      <w:r>
        <w:rPr>
          <w:szCs w:val="24"/>
        </w:rPr>
        <w:t>pleted written assignment, or (e</w:t>
      </w:r>
      <w:r w:rsidRPr="003E76B5">
        <w:rPr>
          <w:szCs w:val="24"/>
        </w:rPr>
        <w:t>) write the final exam, constitutes failure to complete all of the requirements for this course, and as suc</w:t>
      </w:r>
      <w:r w:rsidR="00834892">
        <w:rPr>
          <w:szCs w:val="24"/>
        </w:rPr>
        <w:t>h, may result in failure in BSCN</w:t>
      </w:r>
      <w:r w:rsidRPr="003E76B5">
        <w:rPr>
          <w:szCs w:val="24"/>
        </w:rPr>
        <w:t xml:space="preserve"> 2006.</w:t>
      </w:r>
    </w:p>
    <w:tbl>
      <w:tblPr>
        <w:tblW w:w="0" w:type="auto"/>
        <w:tblLayout w:type="fixed"/>
        <w:tblLook w:val="0000" w:firstRow="0" w:lastRow="0" w:firstColumn="0" w:lastColumn="0" w:noHBand="0" w:noVBand="0"/>
      </w:tblPr>
      <w:tblGrid>
        <w:gridCol w:w="675"/>
        <w:gridCol w:w="1701"/>
        <w:gridCol w:w="4678"/>
        <w:gridCol w:w="1802"/>
      </w:tblGrid>
      <w:tr w:rsidR="00D81447" w:rsidRPr="00B15A37" w:rsidTr="00D81447">
        <w:trPr>
          <w:cantSplit/>
          <w:trHeight w:val="420"/>
        </w:trPr>
        <w:tc>
          <w:tcPr>
            <w:tcW w:w="8856" w:type="dxa"/>
            <w:gridSpan w:val="4"/>
          </w:tcPr>
          <w:p w:rsidR="00877CA5" w:rsidRDefault="00D81447" w:rsidP="00BB1426">
            <w:pPr>
              <w:rPr>
                <w:szCs w:val="24"/>
              </w:rPr>
            </w:pPr>
            <w:r>
              <w:rPr>
                <w:szCs w:val="24"/>
              </w:rPr>
              <w:br w:type="page"/>
            </w:r>
          </w:p>
          <w:p w:rsidR="00D81447" w:rsidRPr="00D81447" w:rsidRDefault="00D81447" w:rsidP="00BB1426">
            <w:pPr>
              <w:rPr>
                <w:b/>
                <w:szCs w:val="24"/>
              </w:rPr>
            </w:pPr>
            <w:r w:rsidRPr="00D81447">
              <w:rPr>
                <w:b/>
                <w:szCs w:val="24"/>
              </w:rPr>
              <w:t>EVALUATION POLICY:</w:t>
            </w:r>
          </w:p>
        </w:tc>
      </w:tr>
      <w:tr w:rsidR="00D81447" w:rsidRPr="00B15A37" w:rsidTr="00D81447">
        <w:trPr>
          <w:cantSplit/>
          <w:trHeight w:val="405"/>
        </w:trPr>
        <w:tc>
          <w:tcPr>
            <w:tcW w:w="675" w:type="dxa"/>
          </w:tcPr>
          <w:p w:rsidR="00D81447" w:rsidRPr="00335D53" w:rsidRDefault="00D81447" w:rsidP="00BB1426">
            <w:pPr>
              <w:pStyle w:val="EnvelopeReturn"/>
              <w:rPr>
                <w:rFonts w:ascii="Times New Roman" w:hAnsi="Times New Roman"/>
              </w:rPr>
            </w:pPr>
          </w:p>
        </w:tc>
        <w:tc>
          <w:tcPr>
            <w:tcW w:w="8181" w:type="dxa"/>
            <w:gridSpan w:val="3"/>
          </w:tcPr>
          <w:p w:rsidR="00D81447" w:rsidRPr="00D81447" w:rsidRDefault="00D81447" w:rsidP="00BB1426">
            <w:pPr>
              <w:rPr>
                <w:b/>
                <w:szCs w:val="24"/>
              </w:rPr>
            </w:pPr>
            <w:r w:rsidRPr="00D81447">
              <w:rPr>
                <w:szCs w:val="24"/>
              </w:rPr>
              <w:t>The following semester grades</w:t>
            </w:r>
            <w:r w:rsidRPr="00B15A37">
              <w:t xml:space="preserve"> will be assigned to students:</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pPr>
              <w:jc w:val="center"/>
              <w:rPr>
                <w:iCs/>
              </w:rPr>
            </w:pPr>
          </w:p>
          <w:p w:rsidR="00410A8A" w:rsidRPr="00B15A37" w:rsidRDefault="00410A8A" w:rsidP="00BB1426">
            <w:pPr>
              <w:pStyle w:val="Heading2"/>
              <w:rPr>
                <w:b w:val="0"/>
                <w:u w:val="single"/>
              </w:rPr>
            </w:pPr>
            <w:r w:rsidRPr="00B15A37">
              <w:rPr>
                <w:b w:val="0"/>
                <w:u w:val="single"/>
              </w:rPr>
              <w:t>Grade</w:t>
            </w:r>
          </w:p>
        </w:tc>
        <w:tc>
          <w:tcPr>
            <w:tcW w:w="4678" w:type="dxa"/>
          </w:tcPr>
          <w:p w:rsidR="00410A8A" w:rsidRPr="00B15A37" w:rsidRDefault="00410A8A" w:rsidP="00BB1426">
            <w:pPr>
              <w:jc w:val="center"/>
              <w:rPr>
                <w:iCs/>
              </w:rPr>
            </w:pPr>
          </w:p>
          <w:p w:rsidR="00410A8A" w:rsidRPr="00B15A37" w:rsidRDefault="00410A8A" w:rsidP="00BB1426">
            <w:pPr>
              <w:pStyle w:val="Heading1"/>
              <w:rPr>
                <w:b w:val="0"/>
              </w:rPr>
            </w:pPr>
            <w:r w:rsidRPr="00B15A37">
              <w:rPr>
                <w:b w:val="0"/>
              </w:rPr>
              <w:t>Definition</w:t>
            </w:r>
          </w:p>
        </w:tc>
        <w:tc>
          <w:tcPr>
            <w:tcW w:w="1802" w:type="dxa"/>
          </w:tcPr>
          <w:p w:rsidR="00410A8A" w:rsidRPr="00B15A37" w:rsidRDefault="00410A8A" w:rsidP="00BB1426">
            <w:pPr>
              <w:jc w:val="center"/>
              <w:rPr>
                <w:iCs/>
              </w:rPr>
            </w:pPr>
            <w:r w:rsidRPr="00B15A37">
              <w:rPr>
                <w:iCs/>
              </w:rPr>
              <w:t xml:space="preserve">Grade Point </w:t>
            </w:r>
            <w:r w:rsidRPr="00B15A37">
              <w:rPr>
                <w:iCs/>
                <w:u w:val="single"/>
              </w:rPr>
              <w:t>Equivalent</w:t>
            </w:r>
          </w:p>
        </w:tc>
      </w:tr>
      <w:tr w:rsidR="00410A8A" w:rsidRPr="00B15A37" w:rsidTr="00BB1426">
        <w:trPr>
          <w:cantSplit/>
        </w:trPr>
        <w:tc>
          <w:tcPr>
            <w:tcW w:w="675" w:type="dxa"/>
          </w:tcPr>
          <w:p w:rsidR="00410A8A" w:rsidRPr="00B15A37" w:rsidRDefault="00410A8A" w:rsidP="00BB1426"/>
        </w:tc>
        <w:tc>
          <w:tcPr>
            <w:tcW w:w="1701" w:type="dxa"/>
          </w:tcPr>
          <w:p w:rsidR="00410A8A" w:rsidRPr="00B15A37" w:rsidRDefault="00410A8A" w:rsidP="00BB1426">
            <w:r w:rsidRPr="00B15A37">
              <w:t>A+</w:t>
            </w:r>
          </w:p>
        </w:tc>
        <w:tc>
          <w:tcPr>
            <w:tcW w:w="4678" w:type="dxa"/>
          </w:tcPr>
          <w:p w:rsidR="00410A8A" w:rsidRPr="00B15A37" w:rsidRDefault="00410A8A" w:rsidP="00BB1426">
            <w:pPr>
              <w:jc w:val="center"/>
            </w:pPr>
            <w:r w:rsidRPr="00B15A37">
              <w:t>90 – 100%</w:t>
            </w:r>
          </w:p>
        </w:tc>
        <w:tc>
          <w:tcPr>
            <w:tcW w:w="1802" w:type="dxa"/>
            <w:vMerge w:val="restart"/>
            <w:vAlign w:val="center"/>
          </w:tcPr>
          <w:p w:rsidR="00410A8A" w:rsidRPr="00B15A37" w:rsidRDefault="00540825" w:rsidP="00540825">
            <w:r>
              <w:t xml:space="preserve">         </w:t>
            </w:r>
            <w:r w:rsidR="00410A8A" w:rsidRPr="00B15A37">
              <w:t>4.00</w:t>
            </w:r>
          </w:p>
        </w:tc>
      </w:tr>
      <w:tr w:rsidR="00410A8A" w:rsidRPr="00B15A37" w:rsidTr="00BB1426">
        <w:trPr>
          <w:cantSplit/>
        </w:trPr>
        <w:tc>
          <w:tcPr>
            <w:tcW w:w="675" w:type="dxa"/>
          </w:tcPr>
          <w:p w:rsidR="00410A8A" w:rsidRPr="00B15A37" w:rsidRDefault="00410A8A" w:rsidP="00BB1426"/>
        </w:tc>
        <w:tc>
          <w:tcPr>
            <w:tcW w:w="1701" w:type="dxa"/>
          </w:tcPr>
          <w:p w:rsidR="00410A8A" w:rsidRPr="00B15A37" w:rsidRDefault="00410A8A" w:rsidP="00BB1426">
            <w:r w:rsidRPr="00B15A37">
              <w:t>A</w:t>
            </w:r>
          </w:p>
        </w:tc>
        <w:tc>
          <w:tcPr>
            <w:tcW w:w="4678" w:type="dxa"/>
          </w:tcPr>
          <w:p w:rsidR="00410A8A" w:rsidRPr="00B15A37" w:rsidRDefault="00410A8A" w:rsidP="00BB1426">
            <w:pPr>
              <w:jc w:val="center"/>
            </w:pPr>
            <w:r w:rsidRPr="00B15A37">
              <w:t>80 – 89%</w:t>
            </w:r>
          </w:p>
        </w:tc>
        <w:tc>
          <w:tcPr>
            <w:tcW w:w="1802" w:type="dxa"/>
            <w:vMerge/>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B</w:t>
            </w:r>
          </w:p>
        </w:tc>
        <w:tc>
          <w:tcPr>
            <w:tcW w:w="4678" w:type="dxa"/>
          </w:tcPr>
          <w:p w:rsidR="00410A8A" w:rsidRPr="00B15A37" w:rsidRDefault="00410A8A" w:rsidP="00BB1426">
            <w:pPr>
              <w:jc w:val="center"/>
            </w:pPr>
            <w:r w:rsidRPr="00B15A37">
              <w:t>70 - 79%</w:t>
            </w:r>
          </w:p>
        </w:tc>
        <w:tc>
          <w:tcPr>
            <w:tcW w:w="1802" w:type="dxa"/>
          </w:tcPr>
          <w:p w:rsidR="00410A8A" w:rsidRPr="00B15A37" w:rsidRDefault="00410A8A" w:rsidP="00BB1426">
            <w:pPr>
              <w:jc w:val="center"/>
            </w:pPr>
            <w:r w:rsidRPr="00B15A37">
              <w:t>3.00</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C</w:t>
            </w:r>
          </w:p>
        </w:tc>
        <w:tc>
          <w:tcPr>
            <w:tcW w:w="4678" w:type="dxa"/>
          </w:tcPr>
          <w:p w:rsidR="00410A8A" w:rsidRPr="00B15A37" w:rsidRDefault="00410A8A" w:rsidP="00BB1426">
            <w:pPr>
              <w:jc w:val="center"/>
            </w:pPr>
            <w:r w:rsidRPr="00B15A37">
              <w:t>60 - 69%</w:t>
            </w:r>
          </w:p>
        </w:tc>
        <w:tc>
          <w:tcPr>
            <w:tcW w:w="1802" w:type="dxa"/>
          </w:tcPr>
          <w:p w:rsidR="00410A8A" w:rsidRPr="00B15A37" w:rsidRDefault="00410A8A" w:rsidP="00BB1426">
            <w:pPr>
              <w:jc w:val="center"/>
            </w:pPr>
            <w:r w:rsidRPr="00B15A37">
              <w:t>2.00</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D</w:t>
            </w:r>
          </w:p>
        </w:tc>
        <w:tc>
          <w:tcPr>
            <w:tcW w:w="4678" w:type="dxa"/>
          </w:tcPr>
          <w:p w:rsidR="00410A8A" w:rsidRPr="00B15A37" w:rsidRDefault="00410A8A" w:rsidP="00BB1426">
            <w:pPr>
              <w:jc w:val="center"/>
            </w:pPr>
            <w:r w:rsidRPr="00B15A37">
              <w:t>50 – 59%</w:t>
            </w:r>
          </w:p>
        </w:tc>
        <w:tc>
          <w:tcPr>
            <w:tcW w:w="1802" w:type="dxa"/>
          </w:tcPr>
          <w:p w:rsidR="00410A8A" w:rsidRPr="00B15A37" w:rsidRDefault="00410A8A" w:rsidP="00BB1426">
            <w:pPr>
              <w:jc w:val="center"/>
            </w:pPr>
            <w:r w:rsidRPr="00B15A37">
              <w:t>1.00</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F (Fail)</w:t>
            </w:r>
          </w:p>
        </w:tc>
        <w:tc>
          <w:tcPr>
            <w:tcW w:w="4678" w:type="dxa"/>
          </w:tcPr>
          <w:p w:rsidR="00410A8A" w:rsidRPr="00B15A37" w:rsidRDefault="00410A8A" w:rsidP="00BB1426">
            <w:pPr>
              <w:jc w:val="center"/>
            </w:pPr>
            <w:r w:rsidRPr="00B15A37">
              <w:t>49% and below</w:t>
            </w:r>
          </w:p>
        </w:tc>
        <w:tc>
          <w:tcPr>
            <w:tcW w:w="1802" w:type="dxa"/>
          </w:tcPr>
          <w:p w:rsidR="00410A8A" w:rsidRPr="00B15A37" w:rsidRDefault="00410A8A" w:rsidP="00BB1426">
            <w:pPr>
              <w:jc w:val="center"/>
            </w:pPr>
            <w:r w:rsidRPr="00B15A37">
              <w:t>0.00</w:t>
            </w: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tc>
        <w:tc>
          <w:tcPr>
            <w:tcW w:w="4678" w:type="dxa"/>
          </w:tcPr>
          <w:p w:rsidR="00410A8A" w:rsidRPr="00B15A37" w:rsidRDefault="00410A8A" w:rsidP="00BB1426"/>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CR (Credit)</w:t>
            </w:r>
          </w:p>
        </w:tc>
        <w:tc>
          <w:tcPr>
            <w:tcW w:w="4678" w:type="dxa"/>
          </w:tcPr>
          <w:p w:rsidR="00410A8A" w:rsidRPr="00B15A37" w:rsidRDefault="00410A8A" w:rsidP="00BB1426">
            <w:r w:rsidRPr="00B15A37">
              <w:t>Credit for diploma requirements has been awarded.</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S</w:t>
            </w:r>
          </w:p>
        </w:tc>
        <w:tc>
          <w:tcPr>
            <w:tcW w:w="4678" w:type="dxa"/>
          </w:tcPr>
          <w:p w:rsidR="00410A8A" w:rsidRPr="00B15A37" w:rsidRDefault="00410A8A" w:rsidP="00BB1426">
            <w:r w:rsidRPr="00B15A37">
              <w:t>Satisfactory achievement in field /clinical placement or non-graded subject area.</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U</w:t>
            </w:r>
          </w:p>
        </w:tc>
        <w:tc>
          <w:tcPr>
            <w:tcW w:w="4678" w:type="dxa"/>
          </w:tcPr>
          <w:p w:rsidR="00410A8A" w:rsidRPr="00B15A37" w:rsidRDefault="00410A8A" w:rsidP="00BB1426">
            <w:r w:rsidRPr="00B15A37">
              <w:t>Unsatisfactory achievement in field/clinical placement or non-graded subject area.</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X</w:t>
            </w:r>
          </w:p>
        </w:tc>
        <w:tc>
          <w:tcPr>
            <w:tcW w:w="4678" w:type="dxa"/>
          </w:tcPr>
          <w:p w:rsidR="00410A8A" w:rsidRPr="00B15A37" w:rsidRDefault="00410A8A" w:rsidP="00BB1426">
            <w:r w:rsidRPr="00B15A37">
              <w:t>A temporary grade limited to situations with extenuating circumstances giving a student additional time to complete the requirements for a course.</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NR</w:t>
            </w:r>
          </w:p>
        </w:tc>
        <w:tc>
          <w:tcPr>
            <w:tcW w:w="4678" w:type="dxa"/>
          </w:tcPr>
          <w:p w:rsidR="00410A8A" w:rsidRPr="00B15A37" w:rsidRDefault="00410A8A" w:rsidP="00BB1426">
            <w:r w:rsidRPr="00B15A37">
              <w:t xml:space="preserve">Grade not reported to Registrar's office.  </w:t>
            </w:r>
          </w:p>
        </w:tc>
        <w:tc>
          <w:tcPr>
            <w:tcW w:w="1802" w:type="dxa"/>
          </w:tcPr>
          <w:p w:rsidR="00410A8A" w:rsidRPr="00B15A37" w:rsidRDefault="00410A8A" w:rsidP="00BB1426">
            <w:pPr>
              <w:jc w:val="center"/>
            </w:pPr>
          </w:p>
        </w:tc>
      </w:tr>
      <w:tr w:rsidR="00410A8A" w:rsidRPr="00B15A37" w:rsidTr="00BB1426">
        <w:tc>
          <w:tcPr>
            <w:tcW w:w="675" w:type="dxa"/>
          </w:tcPr>
          <w:p w:rsidR="00410A8A" w:rsidRPr="00B15A37" w:rsidRDefault="00410A8A" w:rsidP="00BB1426"/>
        </w:tc>
        <w:tc>
          <w:tcPr>
            <w:tcW w:w="1701" w:type="dxa"/>
          </w:tcPr>
          <w:p w:rsidR="00410A8A" w:rsidRPr="00B15A37" w:rsidRDefault="00410A8A" w:rsidP="00BB1426">
            <w:r w:rsidRPr="00B15A37">
              <w:t>W</w:t>
            </w:r>
          </w:p>
        </w:tc>
        <w:tc>
          <w:tcPr>
            <w:tcW w:w="4678" w:type="dxa"/>
          </w:tcPr>
          <w:p w:rsidR="00410A8A" w:rsidRPr="00B15A37" w:rsidRDefault="00410A8A" w:rsidP="00BB1426">
            <w:r w:rsidRPr="00B15A37">
              <w:t>Student has withdrawn from the course without academic penalty.</w:t>
            </w:r>
          </w:p>
        </w:tc>
        <w:tc>
          <w:tcPr>
            <w:tcW w:w="1802" w:type="dxa"/>
          </w:tcPr>
          <w:p w:rsidR="00410A8A" w:rsidRPr="00B15A37" w:rsidRDefault="00410A8A" w:rsidP="00BB1426">
            <w:pPr>
              <w:jc w:val="center"/>
            </w:pPr>
          </w:p>
        </w:tc>
      </w:tr>
    </w:tbl>
    <w:p w:rsidR="00AD2393" w:rsidRDefault="00AD2393" w:rsidP="00AD2393"/>
    <w:p w:rsidR="00410A8A" w:rsidRDefault="00AD2393" w:rsidP="00410A8A">
      <w: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34892" w:rsidRDefault="00834892" w:rsidP="00410A8A"/>
    <w:p w:rsidR="00834892" w:rsidRPr="00B15A37" w:rsidRDefault="00834892" w:rsidP="00410A8A"/>
    <w:p w:rsidR="00410A8A" w:rsidRDefault="00410A8A" w:rsidP="00834892">
      <w:pPr>
        <w:pStyle w:val="PlainText"/>
        <w:rPr>
          <w:rFonts w:ascii="Times New Roman" w:hAnsi="Times New Roman"/>
          <w:b/>
          <w:i/>
          <w:sz w:val="24"/>
          <w:szCs w:val="24"/>
        </w:rPr>
      </w:pPr>
      <w:r w:rsidRPr="00B15A37">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834892" w:rsidRDefault="00834892" w:rsidP="00834892">
      <w:pPr>
        <w:pStyle w:val="PlainText"/>
        <w:rPr>
          <w:rFonts w:ascii="Times New Roman" w:hAnsi="Times New Roman"/>
          <w:b/>
          <w:i/>
          <w:sz w:val="24"/>
          <w:szCs w:val="24"/>
        </w:rPr>
      </w:pPr>
    </w:p>
    <w:tbl>
      <w:tblPr>
        <w:tblW w:w="0" w:type="auto"/>
        <w:tblLayout w:type="fixed"/>
        <w:tblLook w:val="0000" w:firstRow="0" w:lastRow="0" w:firstColumn="0" w:lastColumn="0" w:noHBand="0" w:noVBand="0"/>
      </w:tblPr>
      <w:tblGrid>
        <w:gridCol w:w="675"/>
        <w:gridCol w:w="8163"/>
        <w:gridCol w:w="18"/>
      </w:tblGrid>
      <w:tr w:rsidR="00410A8A" w:rsidRPr="00B15A37" w:rsidTr="00BB1426">
        <w:trPr>
          <w:cantSplit/>
        </w:trPr>
        <w:tc>
          <w:tcPr>
            <w:tcW w:w="675" w:type="dxa"/>
          </w:tcPr>
          <w:p w:rsidR="00410A8A" w:rsidRPr="00B15A37" w:rsidRDefault="00877CA5" w:rsidP="00BB1426">
            <w:pPr>
              <w:rPr>
                <w:b/>
              </w:rPr>
            </w:pPr>
            <w:r>
              <w:rPr>
                <w:b/>
              </w:rPr>
              <w:t>V</w:t>
            </w:r>
            <w:r w:rsidR="00D81447">
              <w:rPr>
                <w:b/>
              </w:rPr>
              <w:t>II.</w:t>
            </w:r>
          </w:p>
        </w:tc>
        <w:tc>
          <w:tcPr>
            <w:tcW w:w="8181" w:type="dxa"/>
            <w:gridSpan w:val="2"/>
          </w:tcPr>
          <w:p w:rsidR="00410A8A" w:rsidRPr="00B15A37" w:rsidRDefault="007441D3" w:rsidP="00BB1426">
            <w:pPr>
              <w:rPr>
                <w:b/>
              </w:rPr>
            </w:pPr>
            <w:r>
              <w:rPr>
                <w:b/>
                <w:sz w:val="28"/>
                <w:szCs w:val="28"/>
              </w:rPr>
              <w:t>COURSE OUTLINE ADDENDUM</w:t>
            </w:r>
            <w:r w:rsidR="00410A8A" w:rsidRPr="00B15A37">
              <w:rPr>
                <w:b/>
              </w:rPr>
              <w:t>:</w:t>
            </w:r>
          </w:p>
          <w:p w:rsidR="00410A8A" w:rsidRPr="00B15A37" w:rsidRDefault="00410A8A" w:rsidP="00BB1426"/>
        </w:tc>
      </w:tr>
      <w:tr w:rsidR="00410A8A" w:rsidRPr="00B15A37" w:rsidTr="00BB1426">
        <w:trPr>
          <w:gridAfter w:val="1"/>
          <w:wAfter w:w="18" w:type="dxa"/>
          <w:cantSplit/>
        </w:trPr>
        <w:tc>
          <w:tcPr>
            <w:tcW w:w="8838" w:type="dxa"/>
            <w:gridSpan w:val="2"/>
          </w:tcPr>
          <w:p w:rsidR="00410A8A" w:rsidRPr="00B15A37" w:rsidRDefault="00410A8A" w:rsidP="00642C2D"/>
        </w:tc>
      </w:tr>
    </w:tbl>
    <w:p w:rsidR="00642C2D" w:rsidRDefault="00642C2D" w:rsidP="00642C2D"/>
    <w:tbl>
      <w:tblPr>
        <w:tblW w:w="10632" w:type="dxa"/>
        <w:tblInd w:w="-601" w:type="dxa"/>
        <w:tblLayout w:type="fixed"/>
        <w:tblLook w:val="0000" w:firstRow="0" w:lastRow="0" w:firstColumn="0" w:lastColumn="0" w:noHBand="0" w:noVBand="0"/>
      </w:tblPr>
      <w:tblGrid>
        <w:gridCol w:w="619"/>
        <w:gridCol w:w="10013"/>
      </w:tblGrid>
      <w:tr w:rsidR="00642C2D" w:rsidRPr="00642C2D" w:rsidTr="00092F1B">
        <w:trPr>
          <w:cantSplit/>
        </w:trPr>
        <w:tc>
          <w:tcPr>
            <w:tcW w:w="619" w:type="dxa"/>
          </w:tcPr>
          <w:p w:rsidR="00642C2D" w:rsidRPr="00642C2D" w:rsidRDefault="00642C2D" w:rsidP="00092F1B">
            <w:pPr>
              <w:rPr>
                <w:rFonts w:ascii="Arial" w:hAnsi="Arial"/>
                <w:szCs w:val="24"/>
              </w:rPr>
            </w:pPr>
          </w:p>
        </w:tc>
        <w:tc>
          <w:tcPr>
            <w:tcW w:w="10013" w:type="dxa"/>
          </w:tcPr>
          <w:p w:rsidR="00642C2D" w:rsidRPr="00642C2D" w:rsidRDefault="00642C2D" w:rsidP="00092F1B">
            <w:pPr>
              <w:rPr>
                <w:szCs w:val="24"/>
              </w:rPr>
            </w:pPr>
            <w:r w:rsidRPr="00642C2D">
              <w:rPr>
                <w:szCs w:val="24"/>
                <w:u w:val="single"/>
              </w:rPr>
              <w:t>Course Outline Amendments</w:t>
            </w:r>
            <w:r w:rsidRPr="00642C2D">
              <w:rPr>
                <w:szCs w:val="24"/>
              </w:rPr>
              <w:t>:</w:t>
            </w:r>
          </w:p>
          <w:p w:rsidR="00642C2D" w:rsidRPr="00642C2D" w:rsidRDefault="00642C2D" w:rsidP="00092F1B">
            <w:pPr>
              <w:rPr>
                <w:szCs w:val="24"/>
              </w:rPr>
            </w:pPr>
            <w:r w:rsidRPr="00642C2D">
              <w:rPr>
                <w:szCs w:val="24"/>
              </w:rPr>
              <w:t>The faculty member reserves the right to change the information contained in this course outline depending on the needs of the learner and the availability of resources.</w:t>
            </w:r>
          </w:p>
          <w:p w:rsidR="00642C2D" w:rsidRPr="00642C2D" w:rsidRDefault="00642C2D" w:rsidP="00092F1B">
            <w:pPr>
              <w:rPr>
                <w:szCs w:val="24"/>
                <w:u w:val="single"/>
              </w:rPr>
            </w:pPr>
          </w:p>
        </w:tc>
      </w:tr>
      <w:tr w:rsidR="00642C2D" w:rsidRPr="00642C2D" w:rsidTr="00092F1B">
        <w:trPr>
          <w:cantSplit/>
        </w:trPr>
        <w:tc>
          <w:tcPr>
            <w:tcW w:w="619" w:type="dxa"/>
          </w:tcPr>
          <w:p w:rsidR="00642C2D" w:rsidRPr="00642C2D" w:rsidRDefault="00642C2D" w:rsidP="00092F1B">
            <w:pPr>
              <w:rPr>
                <w:rFonts w:ascii="Arial" w:hAnsi="Arial"/>
                <w:szCs w:val="24"/>
              </w:rPr>
            </w:pPr>
          </w:p>
        </w:tc>
        <w:tc>
          <w:tcPr>
            <w:tcW w:w="10013" w:type="dxa"/>
          </w:tcPr>
          <w:p w:rsidR="00642C2D" w:rsidRPr="00642C2D" w:rsidRDefault="00642C2D" w:rsidP="00092F1B">
            <w:pPr>
              <w:rPr>
                <w:szCs w:val="24"/>
              </w:rPr>
            </w:pPr>
            <w:r w:rsidRPr="00642C2D">
              <w:rPr>
                <w:szCs w:val="24"/>
                <w:u w:val="single"/>
              </w:rPr>
              <w:t>Retention of Course Outlines</w:t>
            </w:r>
            <w:r w:rsidRPr="00642C2D">
              <w:rPr>
                <w:szCs w:val="24"/>
              </w:rPr>
              <w:t>:</w:t>
            </w:r>
          </w:p>
          <w:p w:rsidR="00642C2D" w:rsidRPr="00642C2D" w:rsidRDefault="00642C2D" w:rsidP="00092F1B">
            <w:pPr>
              <w:rPr>
                <w:szCs w:val="24"/>
              </w:rPr>
            </w:pPr>
            <w:r w:rsidRPr="00642C2D">
              <w:rPr>
                <w:szCs w:val="24"/>
              </w:rPr>
              <w:t>It is the responsibility of the student to retain all course outlines for possible future use in acquiring advanced standing at other postsecondary institutions.</w:t>
            </w:r>
          </w:p>
          <w:p w:rsidR="00642C2D" w:rsidRPr="00642C2D" w:rsidRDefault="00642C2D" w:rsidP="00092F1B">
            <w:pPr>
              <w:rPr>
                <w:szCs w:val="24"/>
                <w:u w:val="single"/>
              </w:rPr>
            </w:pPr>
          </w:p>
        </w:tc>
      </w:tr>
      <w:tr w:rsidR="00642C2D" w:rsidRPr="00642C2D" w:rsidTr="00092F1B">
        <w:trPr>
          <w:cantSplit/>
        </w:trPr>
        <w:tc>
          <w:tcPr>
            <w:tcW w:w="619" w:type="dxa"/>
          </w:tcPr>
          <w:p w:rsidR="00642C2D" w:rsidRPr="00642C2D" w:rsidRDefault="00642C2D" w:rsidP="00092F1B">
            <w:pPr>
              <w:rPr>
                <w:rFonts w:ascii="Arial" w:hAnsi="Arial"/>
                <w:szCs w:val="24"/>
              </w:rPr>
            </w:pPr>
          </w:p>
        </w:tc>
        <w:tc>
          <w:tcPr>
            <w:tcW w:w="10013" w:type="dxa"/>
          </w:tcPr>
          <w:p w:rsidR="00642C2D" w:rsidRPr="00642C2D" w:rsidRDefault="00642C2D" w:rsidP="00092F1B">
            <w:pPr>
              <w:rPr>
                <w:b/>
                <w:szCs w:val="24"/>
              </w:rPr>
            </w:pPr>
            <w:r w:rsidRPr="00642C2D">
              <w:rPr>
                <w:szCs w:val="24"/>
                <w:u w:val="single"/>
              </w:rPr>
              <w:t>Prior Learning Assessment</w:t>
            </w:r>
            <w:r w:rsidRPr="00642C2D">
              <w:rPr>
                <w:b/>
                <w:szCs w:val="24"/>
              </w:rPr>
              <w:t>:</w:t>
            </w:r>
          </w:p>
          <w:p w:rsidR="00642C2D" w:rsidRPr="00642C2D" w:rsidRDefault="00642C2D" w:rsidP="00092F1B">
            <w:pPr>
              <w:rPr>
                <w:szCs w:val="24"/>
              </w:rPr>
            </w:pPr>
            <w:r w:rsidRPr="00642C2D">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642C2D" w:rsidRPr="00642C2D" w:rsidRDefault="00642C2D" w:rsidP="00092F1B">
            <w:pPr>
              <w:rPr>
                <w:szCs w:val="24"/>
              </w:rPr>
            </w:pPr>
          </w:p>
          <w:p w:rsidR="00642C2D" w:rsidRPr="00642C2D" w:rsidRDefault="00642C2D" w:rsidP="00092F1B">
            <w:pPr>
              <w:rPr>
                <w:szCs w:val="24"/>
              </w:rPr>
            </w:pPr>
            <w:r w:rsidRPr="00642C2D">
              <w:rPr>
                <w:szCs w:val="24"/>
              </w:rPr>
              <w:t>Credit for prior learning will also be given upon successful completion of a challenge exam or portfolio. Student Services can provide information regarding the Prior Learning Assessment and Recognition policy or it can be viewed on the student portal.</w:t>
            </w:r>
          </w:p>
          <w:p w:rsidR="00642C2D" w:rsidRPr="00642C2D" w:rsidRDefault="00642C2D" w:rsidP="00092F1B">
            <w:pPr>
              <w:rPr>
                <w:szCs w:val="24"/>
              </w:rPr>
            </w:pPr>
          </w:p>
          <w:p w:rsidR="00642C2D" w:rsidRPr="00642C2D" w:rsidRDefault="00642C2D" w:rsidP="00092F1B">
            <w:pPr>
              <w:rPr>
                <w:szCs w:val="24"/>
              </w:rPr>
            </w:pPr>
            <w:r w:rsidRPr="00642C2D">
              <w:rPr>
                <w:szCs w:val="24"/>
              </w:rPr>
              <w:t>Substitute course information is available in the Registrar's office.</w:t>
            </w:r>
          </w:p>
          <w:p w:rsidR="00642C2D" w:rsidRPr="00642C2D" w:rsidRDefault="00642C2D" w:rsidP="00092F1B">
            <w:pPr>
              <w:rPr>
                <w:szCs w:val="24"/>
                <w:u w:val="single"/>
              </w:rPr>
            </w:pPr>
          </w:p>
        </w:tc>
      </w:tr>
      <w:tr w:rsidR="00642C2D" w:rsidRPr="00642C2D" w:rsidTr="00092F1B">
        <w:trPr>
          <w:cantSplit/>
        </w:trPr>
        <w:tc>
          <w:tcPr>
            <w:tcW w:w="619" w:type="dxa"/>
          </w:tcPr>
          <w:p w:rsidR="00642C2D" w:rsidRPr="00642C2D" w:rsidRDefault="00642C2D" w:rsidP="00092F1B">
            <w:pPr>
              <w:rPr>
                <w:rFonts w:ascii="Arial" w:hAnsi="Arial"/>
                <w:szCs w:val="24"/>
              </w:rPr>
            </w:pPr>
          </w:p>
        </w:tc>
        <w:tc>
          <w:tcPr>
            <w:tcW w:w="10013" w:type="dxa"/>
          </w:tcPr>
          <w:p w:rsidR="00642C2D" w:rsidRPr="00642C2D" w:rsidRDefault="00642C2D" w:rsidP="00092F1B">
            <w:pPr>
              <w:rPr>
                <w:szCs w:val="24"/>
                <w:u w:val="single"/>
              </w:rPr>
            </w:pPr>
            <w:r w:rsidRPr="00642C2D">
              <w:rPr>
                <w:szCs w:val="24"/>
                <w:u w:val="single"/>
              </w:rPr>
              <w:t>Student Portal:</w:t>
            </w:r>
          </w:p>
          <w:p w:rsidR="00642C2D" w:rsidRPr="00642C2D" w:rsidRDefault="00642C2D" w:rsidP="00092F1B">
            <w:pPr>
              <w:rPr>
                <w:i/>
                <w:szCs w:val="24"/>
              </w:rPr>
            </w:pPr>
            <w:r w:rsidRPr="00642C2D">
              <w:rPr>
                <w:szCs w:val="24"/>
              </w:rPr>
              <w:t xml:space="preserve">The Sault College portal allows you to view all your student information in one place. </w:t>
            </w:r>
            <w:proofErr w:type="spellStart"/>
            <w:proofErr w:type="gramStart"/>
            <w:r w:rsidRPr="00642C2D">
              <w:rPr>
                <w:b/>
                <w:szCs w:val="24"/>
              </w:rPr>
              <w:t>mysaultcollege</w:t>
            </w:r>
            <w:proofErr w:type="spellEnd"/>
            <w:proofErr w:type="gramEnd"/>
            <w:r w:rsidRPr="00642C2D">
              <w:rPr>
                <w:b/>
                <w:szCs w:val="24"/>
              </w:rPr>
              <w:t xml:space="preserve"> </w:t>
            </w:r>
            <w:r w:rsidRPr="00642C2D">
              <w:rPr>
                <w:szCs w:val="24"/>
              </w:rPr>
              <w:t xml:space="preserve">gives you personalized access to online resources seven days a week from your home or school computer.  Single log-in access allows you to see your personal and financial information timetable, grades, </w:t>
            </w:r>
            <w:proofErr w:type="gramStart"/>
            <w:r w:rsidRPr="00642C2D">
              <w:rPr>
                <w:szCs w:val="24"/>
              </w:rPr>
              <w:t>records</w:t>
            </w:r>
            <w:proofErr w:type="gramEnd"/>
            <w:r w:rsidRPr="00642C2D">
              <w:rPr>
                <w:szCs w:val="24"/>
              </w:rPr>
              <w:t xml:space="preserve"> of achievement, unofficial transcript, and outstanding obligations. In addition announcements, news, academic calendar of events, class cancellations, </w:t>
            </w:r>
            <w:proofErr w:type="spellStart"/>
            <w:r w:rsidRPr="00642C2D">
              <w:rPr>
                <w:szCs w:val="24"/>
              </w:rPr>
              <w:t>your</w:t>
            </w:r>
            <w:proofErr w:type="spellEnd"/>
            <w:r w:rsidRPr="00642C2D">
              <w:rPr>
                <w:szCs w:val="24"/>
              </w:rPr>
              <w:t xml:space="preserve"> learning management system (LMS), and much more is available.  Go to </w:t>
            </w:r>
            <w:hyperlink r:id="rId11" w:history="1">
              <w:r w:rsidRPr="00642C2D">
                <w:rPr>
                  <w:rStyle w:val="Hyperlink"/>
                  <w:szCs w:val="24"/>
                </w:rPr>
                <w:t>https://my.saultcollege.ca</w:t>
              </w:r>
            </w:hyperlink>
            <w:r w:rsidRPr="00642C2D">
              <w:rPr>
                <w:szCs w:val="24"/>
              </w:rPr>
              <w:t>.</w:t>
            </w:r>
          </w:p>
          <w:p w:rsidR="00642C2D" w:rsidRPr="00642C2D" w:rsidRDefault="00642C2D" w:rsidP="00092F1B">
            <w:pPr>
              <w:rPr>
                <w:szCs w:val="24"/>
                <w:u w:val="single"/>
              </w:rPr>
            </w:pPr>
          </w:p>
        </w:tc>
      </w:tr>
      <w:tr w:rsidR="00642C2D" w:rsidRPr="00642C2D" w:rsidTr="00092F1B">
        <w:trPr>
          <w:cantSplit/>
        </w:trPr>
        <w:tc>
          <w:tcPr>
            <w:tcW w:w="619" w:type="dxa"/>
          </w:tcPr>
          <w:p w:rsidR="00642C2D" w:rsidRPr="00642C2D" w:rsidRDefault="00642C2D" w:rsidP="00092F1B">
            <w:pPr>
              <w:rPr>
                <w:rFonts w:ascii="Arial" w:hAnsi="Arial"/>
                <w:szCs w:val="24"/>
              </w:rPr>
            </w:pPr>
          </w:p>
        </w:tc>
        <w:tc>
          <w:tcPr>
            <w:tcW w:w="10013" w:type="dxa"/>
          </w:tcPr>
          <w:p w:rsidR="00642C2D" w:rsidRPr="00642C2D" w:rsidRDefault="00642C2D" w:rsidP="00092F1B">
            <w:pPr>
              <w:rPr>
                <w:szCs w:val="24"/>
                <w:u w:val="single"/>
              </w:rPr>
            </w:pPr>
            <w:r w:rsidRPr="00642C2D">
              <w:rPr>
                <w:szCs w:val="24"/>
                <w:u w:val="single"/>
              </w:rPr>
              <w:t>Communication:</w:t>
            </w:r>
          </w:p>
          <w:p w:rsidR="00642C2D" w:rsidRPr="00642C2D" w:rsidRDefault="00642C2D" w:rsidP="00092F1B">
            <w:pPr>
              <w:rPr>
                <w:color w:val="0000FF"/>
                <w:szCs w:val="24"/>
                <w:lang w:val="en-CA" w:eastAsia="en-CA"/>
              </w:rPr>
            </w:pPr>
            <w:r w:rsidRPr="00642C2D">
              <w:rPr>
                <w:szCs w:val="24"/>
                <w:lang w:val="en-CA" w:eastAsia="en-CA"/>
              </w:rPr>
              <w:t xml:space="preserve">The College considers </w:t>
            </w:r>
            <w:r w:rsidRPr="00642C2D">
              <w:rPr>
                <w:b/>
                <w:bCs/>
                <w:i/>
                <w:iCs/>
                <w:szCs w:val="24"/>
                <w:lang w:val="en-CA" w:eastAsia="en-CA"/>
              </w:rPr>
              <w:t>Desire2Learn (D2L) </w:t>
            </w:r>
            <w:r w:rsidRPr="00642C2D">
              <w:rPr>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642C2D">
              <w:rPr>
                <w:color w:val="0000FF"/>
                <w:szCs w:val="24"/>
                <w:lang w:val="en-CA" w:eastAsia="en-CA"/>
              </w:rPr>
              <w:t>.</w:t>
            </w:r>
          </w:p>
          <w:p w:rsidR="00642C2D" w:rsidRPr="00642C2D" w:rsidRDefault="00642C2D" w:rsidP="00092F1B">
            <w:pPr>
              <w:rPr>
                <w:szCs w:val="24"/>
                <w:u w:val="single"/>
              </w:rPr>
            </w:pPr>
          </w:p>
        </w:tc>
      </w:tr>
      <w:tr w:rsidR="00642C2D" w:rsidRPr="00642C2D" w:rsidTr="00092F1B">
        <w:trPr>
          <w:cantSplit/>
        </w:trPr>
        <w:tc>
          <w:tcPr>
            <w:tcW w:w="619" w:type="dxa"/>
          </w:tcPr>
          <w:p w:rsidR="00642C2D" w:rsidRPr="00642C2D" w:rsidRDefault="00642C2D" w:rsidP="00092F1B">
            <w:pPr>
              <w:rPr>
                <w:rFonts w:ascii="Arial" w:hAnsi="Arial"/>
                <w:szCs w:val="24"/>
              </w:rPr>
            </w:pPr>
          </w:p>
          <w:p w:rsidR="00642C2D" w:rsidRPr="00642C2D" w:rsidRDefault="00642C2D" w:rsidP="00092F1B">
            <w:pPr>
              <w:rPr>
                <w:rFonts w:ascii="Arial" w:hAnsi="Arial"/>
                <w:szCs w:val="24"/>
              </w:rPr>
            </w:pPr>
          </w:p>
          <w:p w:rsidR="00642C2D" w:rsidRPr="00642C2D" w:rsidRDefault="00642C2D" w:rsidP="00092F1B">
            <w:pPr>
              <w:rPr>
                <w:rFonts w:ascii="Arial" w:hAnsi="Arial"/>
                <w:szCs w:val="24"/>
              </w:rPr>
            </w:pPr>
          </w:p>
        </w:tc>
        <w:tc>
          <w:tcPr>
            <w:tcW w:w="10013" w:type="dxa"/>
          </w:tcPr>
          <w:p w:rsidR="00642C2D" w:rsidRPr="00642C2D" w:rsidRDefault="00642C2D" w:rsidP="00092F1B">
            <w:pPr>
              <w:rPr>
                <w:szCs w:val="24"/>
              </w:rPr>
            </w:pPr>
            <w:r w:rsidRPr="00642C2D">
              <w:rPr>
                <w:szCs w:val="24"/>
                <w:u w:val="single"/>
              </w:rPr>
              <w:t>Accessibility Services</w:t>
            </w:r>
            <w:r w:rsidRPr="00642C2D">
              <w:rPr>
                <w:szCs w:val="24"/>
              </w:rPr>
              <w:t>:</w:t>
            </w:r>
          </w:p>
          <w:p w:rsidR="00642C2D" w:rsidRPr="00642C2D" w:rsidRDefault="00642C2D" w:rsidP="00092F1B">
            <w:pPr>
              <w:rPr>
                <w:szCs w:val="24"/>
              </w:rPr>
            </w:pPr>
            <w:r w:rsidRPr="00642C2D">
              <w:rPr>
                <w:szCs w:val="24"/>
              </w:rPr>
              <w:t>If you are a student with a disability (e.g. physical limitations, visual impairments, hearing impairments, or learning disabilities), you are encouraged to discuss required accommodations with the</w:t>
            </w:r>
            <w:r w:rsidRPr="00642C2D">
              <w:rPr>
                <w:color w:val="1F497D"/>
                <w:szCs w:val="24"/>
              </w:rPr>
              <w:t xml:space="preserve"> </w:t>
            </w:r>
            <w:r w:rsidRPr="00642C2D">
              <w:rPr>
                <w:szCs w:val="24"/>
              </w:rPr>
              <w:t xml:space="preserve">Accessibility Services office.  Call Ext. 2703 or email </w:t>
            </w:r>
            <w:hyperlink r:id="rId12" w:history="1">
              <w:r w:rsidRPr="00642C2D">
                <w:rPr>
                  <w:rStyle w:val="Hyperlink"/>
                  <w:szCs w:val="24"/>
                </w:rPr>
                <w:t>studentsupport@saultcollege.ca</w:t>
              </w:r>
            </w:hyperlink>
            <w:r w:rsidRPr="00642C2D">
              <w:rPr>
                <w:color w:val="1F497D"/>
                <w:szCs w:val="24"/>
              </w:rPr>
              <w:t xml:space="preserve"> </w:t>
            </w:r>
            <w:r w:rsidRPr="00642C2D">
              <w:rPr>
                <w:szCs w:val="24"/>
              </w:rPr>
              <w:t>so that support services can be arranged for you.</w:t>
            </w:r>
          </w:p>
          <w:p w:rsidR="00642C2D" w:rsidRPr="00642C2D" w:rsidRDefault="00642C2D" w:rsidP="00092F1B">
            <w:pPr>
              <w:rPr>
                <w:szCs w:val="24"/>
              </w:rPr>
            </w:pPr>
          </w:p>
        </w:tc>
      </w:tr>
      <w:tr w:rsidR="00642C2D" w:rsidRPr="00642C2D" w:rsidTr="00092F1B">
        <w:trPr>
          <w:cantSplit/>
        </w:trPr>
        <w:tc>
          <w:tcPr>
            <w:tcW w:w="619" w:type="dxa"/>
          </w:tcPr>
          <w:p w:rsidR="00642C2D" w:rsidRPr="00642C2D" w:rsidRDefault="00642C2D" w:rsidP="00092F1B">
            <w:pPr>
              <w:rPr>
                <w:rFonts w:ascii="Arial" w:hAnsi="Arial"/>
                <w:szCs w:val="24"/>
              </w:rPr>
            </w:pPr>
          </w:p>
        </w:tc>
        <w:tc>
          <w:tcPr>
            <w:tcW w:w="10013" w:type="dxa"/>
          </w:tcPr>
          <w:p w:rsidR="00642C2D" w:rsidRPr="00642C2D" w:rsidRDefault="00642C2D" w:rsidP="00092F1B">
            <w:pPr>
              <w:rPr>
                <w:szCs w:val="24"/>
                <w:u w:val="single"/>
                <w:lang w:eastAsia="en-CA"/>
              </w:rPr>
            </w:pPr>
            <w:r w:rsidRPr="00642C2D">
              <w:rPr>
                <w:szCs w:val="24"/>
                <w:u w:val="single"/>
                <w:lang w:eastAsia="en-CA"/>
              </w:rPr>
              <w:t>Audio and Video Recording Devices in the Classroom:</w:t>
            </w:r>
          </w:p>
          <w:p w:rsidR="00642C2D" w:rsidRPr="00642C2D" w:rsidRDefault="00642C2D" w:rsidP="00092F1B">
            <w:pPr>
              <w:rPr>
                <w:szCs w:val="24"/>
              </w:rPr>
            </w:pPr>
            <w:r w:rsidRPr="00642C2D">
              <w:rPr>
                <w:szCs w:val="24"/>
                <w:lang w:eastAsia="en-CA"/>
              </w:rPr>
              <w:t>Students who wish to use electronic devices in the classroom will seek permission of the faculty member before proceeding to record instruction. S</w:t>
            </w:r>
            <w:r w:rsidRPr="00642C2D">
              <w:rPr>
                <w:szCs w:val="24"/>
              </w:rPr>
              <w:t>tudents with disabilities who require audio or visual recording devices in the classroom as an accommodation will receive approval from their counsellor once the Audio and Video Recording Devices in the Classroom Policy has been reviewed by the student.</w:t>
            </w:r>
            <w:r w:rsidRPr="00642C2D">
              <w:rPr>
                <w:szCs w:val="24"/>
                <w:lang w:eastAsia="en-CA"/>
              </w:rPr>
              <w:t> </w:t>
            </w:r>
            <w:r w:rsidRPr="00642C2D">
              <w:rPr>
                <w:szCs w:val="24"/>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642C2D" w:rsidRPr="00642C2D" w:rsidRDefault="00642C2D" w:rsidP="00092F1B">
            <w:pPr>
              <w:rPr>
                <w:szCs w:val="24"/>
                <w:u w:val="single"/>
              </w:rPr>
            </w:pPr>
          </w:p>
        </w:tc>
      </w:tr>
      <w:tr w:rsidR="00642C2D" w:rsidRPr="00642C2D" w:rsidTr="00092F1B">
        <w:trPr>
          <w:cantSplit/>
        </w:trPr>
        <w:tc>
          <w:tcPr>
            <w:tcW w:w="619" w:type="dxa"/>
          </w:tcPr>
          <w:p w:rsidR="00642C2D" w:rsidRPr="00642C2D" w:rsidRDefault="00642C2D" w:rsidP="00092F1B">
            <w:pPr>
              <w:rPr>
                <w:rFonts w:ascii="Arial" w:hAnsi="Arial"/>
                <w:szCs w:val="24"/>
              </w:rPr>
            </w:pPr>
          </w:p>
        </w:tc>
        <w:tc>
          <w:tcPr>
            <w:tcW w:w="10013" w:type="dxa"/>
          </w:tcPr>
          <w:p w:rsidR="00642C2D" w:rsidRPr="00642C2D" w:rsidRDefault="00642C2D" w:rsidP="00092F1B">
            <w:pPr>
              <w:rPr>
                <w:szCs w:val="24"/>
              </w:rPr>
            </w:pPr>
            <w:r w:rsidRPr="00642C2D">
              <w:rPr>
                <w:szCs w:val="24"/>
                <w:u w:val="single"/>
              </w:rPr>
              <w:t>Academic Dishonesty</w:t>
            </w:r>
            <w:r w:rsidRPr="00642C2D">
              <w:rPr>
                <w:szCs w:val="24"/>
              </w:rPr>
              <w:t>:</w:t>
            </w:r>
          </w:p>
          <w:p w:rsidR="00642C2D" w:rsidRPr="00642C2D" w:rsidRDefault="00642C2D" w:rsidP="00092F1B">
            <w:pPr>
              <w:rPr>
                <w:szCs w:val="24"/>
              </w:rPr>
            </w:pPr>
            <w:r w:rsidRPr="00642C2D">
              <w:rPr>
                <w:szCs w:val="24"/>
              </w:rPr>
              <w:t xml:space="preserve">Students should refer to the definition of “academic dishonesty” in the </w:t>
            </w:r>
            <w:r w:rsidRPr="00642C2D">
              <w:rPr>
                <w:i/>
                <w:iCs/>
                <w:szCs w:val="24"/>
              </w:rPr>
              <w:t>Student Code of Conduct</w:t>
            </w:r>
            <w:r w:rsidRPr="00642C2D">
              <w:rPr>
                <w:szCs w:val="24"/>
              </w:rPr>
              <w:t>.  Students who engage in academic dishonesty will be issued a sanction under the Student Code of Conduct which could lead to and include expulsion from the course/program</w:t>
            </w:r>
            <w:r w:rsidRPr="00642C2D">
              <w:rPr>
                <w:color w:val="1F497D"/>
                <w:szCs w:val="24"/>
              </w:rPr>
              <w:t>.</w:t>
            </w:r>
            <w:r w:rsidRPr="00642C2D">
              <w:rPr>
                <w:szCs w:val="24"/>
              </w:rPr>
              <w:t xml:space="preserve"> In order to protect students from inadvertent plagiarism, to protect the copyright of the material referenced, and to credit the author of the material, students must use a documentation format for referencing source material.</w:t>
            </w:r>
          </w:p>
          <w:p w:rsidR="00642C2D" w:rsidRPr="00642C2D" w:rsidRDefault="00642C2D" w:rsidP="00092F1B">
            <w:pPr>
              <w:rPr>
                <w:szCs w:val="24"/>
              </w:rPr>
            </w:pPr>
          </w:p>
        </w:tc>
      </w:tr>
      <w:tr w:rsidR="00642C2D" w:rsidRPr="00642C2D" w:rsidTr="00092F1B">
        <w:trPr>
          <w:cantSplit/>
        </w:trPr>
        <w:tc>
          <w:tcPr>
            <w:tcW w:w="619" w:type="dxa"/>
          </w:tcPr>
          <w:p w:rsidR="00642C2D" w:rsidRPr="00642C2D" w:rsidRDefault="00642C2D" w:rsidP="00092F1B">
            <w:pPr>
              <w:rPr>
                <w:rFonts w:ascii="Arial" w:hAnsi="Arial"/>
                <w:szCs w:val="24"/>
              </w:rPr>
            </w:pPr>
          </w:p>
        </w:tc>
        <w:tc>
          <w:tcPr>
            <w:tcW w:w="10013" w:type="dxa"/>
          </w:tcPr>
          <w:p w:rsidR="00642C2D" w:rsidRPr="00642C2D" w:rsidRDefault="00642C2D" w:rsidP="00092F1B">
            <w:pPr>
              <w:rPr>
                <w:szCs w:val="24"/>
                <w:u w:val="single"/>
              </w:rPr>
            </w:pPr>
            <w:r w:rsidRPr="00642C2D">
              <w:rPr>
                <w:szCs w:val="24"/>
                <w:u w:val="single"/>
              </w:rPr>
              <w:t>Tuition Default:</w:t>
            </w:r>
          </w:p>
          <w:p w:rsidR="00642C2D" w:rsidRPr="00642C2D" w:rsidRDefault="00642C2D" w:rsidP="00092F1B">
            <w:pPr>
              <w:rPr>
                <w:iCs/>
                <w:szCs w:val="24"/>
              </w:rPr>
            </w:pPr>
            <w:r w:rsidRPr="00642C2D">
              <w:rPr>
                <w:szCs w:val="24"/>
              </w:rPr>
              <w:t>Stu</w:t>
            </w:r>
            <w:r w:rsidRPr="00642C2D">
              <w:rPr>
                <w:iCs/>
                <w:szCs w:val="24"/>
              </w:rPr>
              <w:t xml:space="preserve">dents who have defaulted on the payment of tuition) as </w:t>
            </w:r>
            <w:bookmarkStart w:id="1" w:name="Dropdown2"/>
            <w:r w:rsidRPr="00642C2D">
              <w:rPr>
                <w:iCs/>
                <w:szCs w:val="24"/>
              </w:rPr>
              <w:t xml:space="preserve">of the first week of </w:t>
            </w:r>
            <w:bookmarkEnd w:id="1"/>
            <w:r w:rsidRPr="00642C2D">
              <w:rPr>
                <w:szCs w:val="24"/>
              </w:rPr>
              <w:t xml:space="preserve">November (fall semester courses), first week of March (winter semester courses) or first week of June (summer semester courses) </w:t>
            </w:r>
            <w:r w:rsidRPr="00642C2D">
              <w:rPr>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42C2D" w:rsidRPr="00642C2D" w:rsidRDefault="00642C2D" w:rsidP="00092F1B">
            <w:pPr>
              <w:rPr>
                <w:szCs w:val="24"/>
              </w:rPr>
            </w:pPr>
          </w:p>
        </w:tc>
      </w:tr>
    </w:tbl>
    <w:p w:rsidR="00410A8A" w:rsidRPr="00642C2D" w:rsidRDefault="00410A8A" w:rsidP="00410A8A">
      <w:pPr>
        <w:rPr>
          <w:szCs w:val="24"/>
        </w:rPr>
      </w:pPr>
    </w:p>
    <w:p w:rsidR="00D81447" w:rsidRPr="00642C2D" w:rsidRDefault="00D81447" w:rsidP="00410A8A">
      <w:pPr>
        <w:rPr>
          <w:szCs w:val="24"/>
        </w:rPr>
      </w:pPr>
    </w:p>
    <w:p w:rsidR="00AD2393" w:rsidRPr="00642C2D" w:rsidRDefault="00AD2393" w:rsidP="00410A8A">
      <w:pPr>
        <w:rPr>
          <w:szCs w:val="24"/>
        </w:rPr>
      </w:pPr>
    </w:p>
    <w:p w:rsidR="00410A8A" w:rsidRPr="003E76B5" w:rsidRDefault="00410A8A" w:rsidP="00834892">
      <w:pPr>
        <w:jc w:val="center"/>
        <w:rPr>
          <w:szCs w:val="24"/>
        </w:rPr>
      </w:pPr>
    </w:p>
    <w:sectPr w:rsidR="00410A8A" w:rsidRPr="003E76B5" w:rsidSect="00222BD0">
      <w:headerReference w:type="default" r:id="rId13"/>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8E1" w:rsidRDefault="00D628E1" w:rsidP="00BB1426">
      <w:r>
        <w:separator/>
      </w:r>
    </w:p>
  </w:endnote>
  <w:endnote w:type="continuationSeparator" w:id="0">
    <w:p w:rsidR="00D628E1" w:rsidRDefault="00D628E1" w:rsidP="00BB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8E1" w:rsidRDefault="00D628E1" w:rsidP="00BB1426">
      <w:r>
        <w:separator/>
      </w:r>
    </w:p>
  </w:footnote>
  <w:footnote w:type="continuationSeparator" w:id="0">
    <w:p w:rsidR="00D628E1" w:rsidRDefault="00D628E1" w:rsidP="00BB1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DB" w:rsidRPr="00BB1426" w:rsidRDefault="009951DB">
    <w:pPr>
      <w:pStyle w:val="Header"/>
      <w:rPr>
        <w:b/>
      </w:rPr>
    </w:pPr>
    <w:r>
      <w:rPr>
        <w:b/>
      </w:rPr>
      <w:t xml:space="preserve">Health and </w:t>
    </w:r>
    <w:r w:rsidRPr="00BB1426">
      <w:rPr>
        <w:b/>
      </w:rPr>
      <w:t>Healing I</w:t>
    </w:r>
    <w:r>
      <w:rPr>
        <w:b/>
      </w:rPr>
      <w:t>I</w:t>
    </w:r>
    <w:r w:rsidRPr="00BB1426">
      <w:rPr>
        <w:b/>
      </w:rPr>
      <w:tab/>
    </w:r>
    <w:r w:rsidRPr="00BB1426">
      <w:rPr>
        <w:b/>
      </w:rPr>
      <w:fldChar w:fldCharType="begin"/>
    </w:r>
    <w:r w:rsidRPr="00BB1426">
      <w:rPr>
        <w:b/>
      </w:rPr>
      <w:instrText xml:space="preserve"> PAGE   \* MERGEFORMAT </w:instrText>
    </w:r>
    <w:r w:rsidRPr="00BB1426">
      <w:rPr>
        <w:b/>
      </w:rPr>
      <w:fldChar w:fldCharType="separate"/>
    </w:r>
    <w:r w:rsidR="003C5B1F">
      <w:rPr>
        <w:b/>
        <w:noProof/>
      </w:rPr>
      <w:t>2</w:t>
    </w:r>
    <w:r w:rsidRPr="00BB1426">
      <w:rPr>
        <w:b/>
        <w:noProof/>
      </w:rPr>
      <w:fldChar w:fldCharType="end"/>
    </w:r>
    <w:r w:rsidR="007441D3">
      <w:rPr>
        <w:b/>
        <w:noProof/>
      </w:rPr>
      <w:tab/>
      <w:t>BSCN</w:t>
    </w:r>
    <w:r w:rsidRPr="00BB1426">
      <w:rPr>
        <w:b/>
        <w:noProof/>
      </w:rPr>
      <w:t>2006</w:t>
    </w:r>
  </w:p>
  <w:p w:rsidR="009951DB" w:rsidRDefault="00995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6998"/>
    <w:multiLevelType w:val="hybridMultilevel"/>
    <w:tmpl w:val="68A28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08D3634"/>
    <w:multiLevelType w:val="hybridMultilevel"/>
    <w:tmpl w:val="52168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45D58A5"/>
    <w:multiLevelType w:val="hybridMultilevel"/>
    <w:tmpl w:val="1324A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B521998"/>
    <w:multiLevelType w:val="hybridMultilevel"/>
    <w:tmpl w:val="0636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9A6961"/>
    <w:multiLevelType w:val="hybridMultilevel"/>
    <w:tmpl w:val="05FA9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411A54D6"/>
    <w:multiLevelType w:val="hybridMultilevel"/>
    <w:tmpl w:val="C55849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6">
    <w:nsid w:val="457B4090"/>
    <w:multiLevelType w:val="hybridMultilevel"/>
    <w:tmpl w:val="5CA835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4D85271F"/>
    <w:multiLevelType w:val="hybridMultilevel"/>
    <w:tmpl w:val="04FEF81C"/>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D0"/>
    <w:rsid w:val="0002633C"/>
    <w:rsid w:val="000335CF"/>
    <w:rsid w:val="001315D5"/>
    <w:rsid w:val="00222BD0"/>
    <w:rsid w:val="00235CD5"/>
    <w:rsid w:val="00237969"/>
    <w:rsid w:val="002C4BD3"/>
    <w:rsid w:val="003C5B1F"/>
    <w:rsid w:val="003C797D"/>
    <w:rsid w:val="003E4DF5"/>
    <w:rsid w:val="003E5528"/>
    <w:rsid w:val="003E76B5"/>
    <w:rsid w:val="003F58BB"/>
    <w:rsid w:val="00410A8A"/>
    <w:rsid w:val="004E4474"/>
    <w:rsid w:val="00525762"/>
    <w:rsid w:val="00540825"/>
    <w:rsid w:val="00562B42"/>
    <w:rsid w:val="005A2E1F"/>
    <w:rsid w:val="005B7ECC"/>
    <w:rsid w:val="00642C2D"/>
    <w:rsid w:val="006941D3"/>
    <w:rsid w:val="006E387F"/>
    <w:rsid w:val="00731A4D"/>
    <w:rsid w:val="007336E3"/>
    <w:rsid w:val="007441D3"/>
    <w:rsid w:val="00813E2D"/>
    <w:rsid w:val="008274A5"/>
    <w:rsid w:val="00834892"/>
    <w:rsid w:val="00855CBC"/>
    <w:rsid w:val="0086433C"/>
    <w:rsid w:val="00877CA5"/>
    <w:rsid w:val="008D7F24"/>
    <w:rsid w:val="009951DB"/>
    <w:rsid w:val="009A0876"/>
    <w:rsid w:val="009C0D8A"/>
    <w:rsid w:val="009C7799"/>
    <w:rsid w:val="00A107B0"/>
    <w:rsid w:val="00A34E46"/>
    <w:rsid w:val="00A64D63"/>
    <w:rsid w:val="00A754D7"/>
    <w:rsid w:val="00AA3EAE"/>
    <w:rsid w:val="00AD2393"/>
    <w:rsid w:val="00AD7163"/>
    <w:rsid w:val="00B14C00"/>
    <w:rsid w:val="00B216B9"/>
    <w:rsid w:val="00B60A13"/>
    <w:rsid w:val="00B624EB"/>
    <w:rsid w:val="00BB1426"/>
    <w:rsid w:val="00C96341"/>
    <w:rsid w:val="00CB71EF"/>
    <w:rsid w:val="00CC2A94"/>
    <w:rsid w:val="00CD11FA"/>
    <w:rsid w:val="00D231F6"/>
    <w:rsid w:val="00D628E1"/>
    <w:rsid w:val="00D81447"/>
    <w:rsid w:val="00F230F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D0"/>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222BD0"/>
    <w:pPr>
      <w:keepNext/>
      <w:jc w:val="center"/>
      <w:outlineLvl w:val="0"/>
    </w:pPr>
    <w:rPr>
      <w:b/>
      <w:u w:val="single"/>
      <w:lang w:val="en-GB"/>
    </w:rPr>
  </w:style>
  <w:style w:type="paragraph" w:styleId="Heading2">
    <w:name w:val="heading 2"/>
    <w:basedOn w:val="Normal"/>
    <w:next w:val="Normal"/>
    <w:link w:val="Heading2Char"/>
    <w:qFormat/>
    <w:rsid w:val="00222BD0"/>
    <w:pPr>
      <w:keepNext/>
      <w:jc w:val="center"/>
      <w:outlineLvl w:val="1"/>
    </w:pPr>
    <w:rPr>
      <w:b/>
      <w:lang w:val="en-GB"/>
    </w:rPr>
  </w:style>
  <w:style w:type="paragraph" w:styleId="Heading9">
    <w:name w:val="heading 9"/>
    <w:basedOn w:val="Normal"/>
    <w:next w:val="Normal"/>
    <w:link w:val="Heading9Char"/>
    <w:unhideWhenUsed/>
    <w:qFormat/>
    <w:rsid w:val="00410A8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BD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22BD0"/>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222BD0"/>
    <w:rPr>
      <w:rFonts w:ascii="Tahoma" w:hAnsi="Tahoma" w:cs="Tahoma"/>
      <w:sz w:val="16"/>
      <w:szCs w:val="16"/>
    </w:rPr>
  </w:style>
  <w:style w:type="character" w:customStyle="1" w:styleId="BalloonTextChar">
    <w:name w:val="Balloon Text Char"/>
    <w:basedOn w:val="DefaultParagraphFont"/>
    <w:link w:val="BalloonText"/>
    <w:uiPriority w:val="99"/>
    <w:semiHidden/>
    <w:rsid w:val="00222BD0"/>
    <w:rPr>
      <w:rFonts w:ascii="Tahoma" w:eastAsia="Times New Roman" w:hAnsi="Tahoma" w:cs="Tahoma"/>
      <w:sz w:val="16"/>
      <w:szCs w:val="16"/>
      <w:lang w:val="en-US"/>
    </w:rPr>
  </w:style>
  <w:style w:type="character" w:styleId="Emphasis">
    <w:name w:val="Emphasis"/>
    <w:basedOn w:val="DefaultParagraphFont"/>
    <w:uiPriority w:val="20"/>
    <w:qFormat/>
    <w:rsid w:val="00222BD0"/>
    <w:rPr>
      <w:i/>
      <w:iCs/>
    </w:rPr>
  </w:style>
  <w:style w:type="character" w:styleId="Hyperlink">
    <w:name w:val="Hyperlink"/>
    <w:basedOn w:val="DefaultParagraphFont"/>
    <w:rsid w:val="00222BD0"/>
    <w:rPr>
      <w:color w:val="0000FF"/>
      <w:u w:val="single"/>
    </w:rPr>
  </w:style>
  <w:style w:type="paragraph" w:customStyle="1" w:styleId="Quick1">
    <w:name w:val="Quick 1."/>
    <w:rsid w:val="00222BD0"/>
    <w:pPr>
      <w:widowControl w:val="0"/>
      <w:autoSpaceDE w:val="0"/>
      <w:autoSpaceDN w:val="0"/>
      <w:spacing w:after="0" w:line="240" w:lineRule="auto"/>
      <w:ind w:left="-1440"/>
    </w:pPr>
    <w:rPr>
      <w:rFonts w:ascii="Courier" w:eastAsia="Times New Roman" w:hAnsi="Courier" w:cs="Times New Roman"/>
      <w:sz w:val="20"/>
      <w:szCs w:val="20"/>
      <w:lang w:val="en-GB"/>
    </w:rPr>
  </w:style>
  <w:style w:type="character" w:styleId="Strong">
    <w:name w:val="Strong"/>
    <w:basedOn w:val="DefaultParagraphFont"/>
    <w:uiPriority w:val="22"/>
    <w:qFormat/>
    <w:rsid w:val="00222BD0"/>
    <w:rPr>
      <w:b/>
      <w:bCs/>
    </w:rPr>
  </w:style>
  <w:style w:type="paragraph" w:styleId="ListParagraph">
    <w:name w:val="List Paragraph"/>
    <w:basedOn w:val="Normal"/>
    <w:uiPriority w:val="34"/>
    <w:qFormat/>
    <w:rsid w:val="00222BD0"/>
    <w:pPr>
      <w:ind w:left="720"/>
      <w:contextualSpacing/>
    </w:pPr>
  </w:style>
  <w:style w:type="paragraph" w:styleId="PlainText">
    <w:name w:val="Plain Text"/>
    <w:basedOn w:val="Normal"/>
    <w:link w:val="PlainTextChar"/>
    <w:uiPriority w:val="99"/>
    <w:unhideWhenUsed/>
    <w:rsid w:val="003E76B5"/>
    <w:pPr>
      <w:overflowPunct w:val="0"/>
      <w:autoSpaceDE w:val="0"/>
      <w:autoSpaceDN w:val="0"/>
      <w:adjustRightInd w:val="0"/>
    </w:pPr>
    <w:rPr>
      <w:rFonts w:ascii="Courier New" w:hAnsi="Courier New" w:cs="Courier New"/>
      <w:sz w:val="20"/>
    </w:rPr>
  </w:style>
  <w:style w:type="character" w:customStyle="1" w:styleId="PlainTextChar">
    <w:name w:val="Plain Text Char"/>
    <w:basedOn w:val="DefaultParagraphFont"/>
    <w:link w:val="PlainText"/>
    <w:uiPriority w:val="99"/>
    <w:rsid w:val="003E76B5"/>
    <w:rPr>
      <w:rFonts w:ascii="Courier New" w:eastAsia="Times New Roman" w:hAnsi="Courier New" w:cs="Courier New"/>
      <w:sz w:val="20"/>
      <w:szCs w:val="20"/>
      <w:lang w:val="en-US"/>
    </w:rPr>
  </w:style>
  <w:style w:type="character" w:customStyle="1" w:styleId="Heading9Char">
    <w:name w:val="Heading 9 Char"/>
    <w:basedOn w:val="DefaultParagraphFont"/>
    <w:link w:val="Heading9"/>
    <w:rsid w:val="00410A8A"/>
    <w:rPr>
      <w:rFonts w:asciiTheme="majorHAnsi" w:eastAsiaTheme="majorEastAsia" w:hAnsiTheme="majorHAnsi" w:cstheme="majorBidi"/>
      <w:i/>
      <w:iCs/>
      <w:color w:val="404040" w:themeColor="text1" w:themeTint="BF"/>
      <w:sz w:val="20"/>
      <w:szCs w:val="20"/>
      <w:lang w:val="en-US"/>
    </w:rPr>
  </w:style>
  <w:style w:type="paragraph" w:styleId="EnvelopeReturn">
    <w:name w:val="envelope return"/>
    <w:basedOn w:val="Normal"/>
    <w:rsid w:val="00410A8A"/>
    <w:rPr>
      <w:rFonts w:ascii="Arial" w:hAnsi="Arial"/>
    </w:rPr>
  </w:style>
  <w:style w:type="paragraph" w:styleId="Header">
    <w:name w:val="header"/>
    <w:basedOn w:val="Normal"/>
    <w:link w:val="HeaderChar"/>
    <w:uiPriority w:val="99"/>
    <w:unhideWhenUsed/>
    <w:rsid w:val="00BB1426"/>
    <w:pPr>
      <w:tabs>
        <w:tab w:val="center" w:pos="4680"/>
        <w:tab w:val="right" w:pos="9360"/>
      </w:tabs>
    </w:pPr>
  </w:style>
  <w:style w:type="character" w:customStyle="1" w:styleId="HeaderChar">
    <w:name w:val="Header Char"/>
    <w:basedOn w:val="DefaultParagraphFont"/>
    <w:link w:val="Header"/>
    <w:uiPriority w:val="99"/>
    <w:rsid w:val="00BB1426"/>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BB1426"/>
    <w:pPr>
      <w:tabs>
        <w:tab w:val="center" w:pos="4680"/>
        <w:tab w:val="right" w:pos="9360"/>
      </w:tabs>
    </w:pPr>
  </w:style>
  <w:style w:type="character" w:customStyle="1" w:styleId="FooterChar">
    <w:name w:val="Footer Char"/>
    <w:basedOn w:val="DefaultParagraphFont"/>
    <w:link w:val="Footer"/>
    <w:uiPriority w:val="99"/>
    <w:rsid w:val="00BB1426"/>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D0"/>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222BD0"/>
    <w:pPr>
      <w:keepNext/>
      <w:jc w:val="center"/>
      <w:outlineLvl w:val="0"/>
    </w:pPr>
    <w:rPr>
      <w:b/>
      <w:u w:val="single"/>
      <w:lang w:val="en-GB"/>
    </w:rPr>
  </w:style>
  <w:style w:type="paragraph" w:styleId="Heading2">
    <w:name w:val="heading 2"/>
    <w:basedOn w:val="Normal"/>
    <w:next w:val="Normal"/>
    <w:link w:val="Heading2Char"/>
    <w:qFormat/>
    <w:rsid w:val="00222BD0"/>
    <w:pPr>
      <w:keepNext/>
      <w:jc w:val="center"/>
      <w:outlineLvl w:val="1"/>
    </w:pPr>
    <w:rPr>
      <w:b/>
      <w:lang w:val="en-GB"/>
    </w:rPr>
  </w:style>
  <w:style w:type="paragraph" w:styleId="Heading9">
    <w:name w:val="heading 9"/>
    <w:basedOn w:val="Normal"/>
    <w:next w:val="Normal"/>
    <w:link w:val="Heading9Char"/>
    <w:unhideWhenUsed/>
    <w:qFormat/>
    <w:rsid w:val="00410A8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BD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22BD0"/>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222BD0"/>
    <w:rPr>
      <w:rFonts w:ascii="Tahoma" w:hAnsi="Tahoma" w:cs="Tahoma"/>
      <w:sz w:val="16"/>
      <w:szCs w:val="16"/>
    </w:rPr>
  </w:style>
  <w:style w:type="character" w:customStyle="1" w:styleId="BalloonTextChar">
    <w:name w:val="Balloon Text Char"/>
    <w:basedOn w:val="DefaultParagraphFont"/>
    <w:link w:val="BalloonText"/>
    <w:uiPriority w:val="99"/>
    <w:semiHidden/>
    <w:rsid w:val="00222BD0"/>
    <w:rPr>
      <w:rFonts w:ascii="Tahoma" w:eastAsia="Times New Roman" w:hAnsi="Tahoma" w:cs="Tahoma"/>
      <w:sz w:val="16"/>
      <w:szCs w:val="16"/>
      <w:lang w:val="en-US"/>
    </w:rPr>
  </w:style>
  <w:style w:type="character" w:styleId="Emphasis">
    <w:name w:val="Emphasis"/>
    <w:basedOn w:val="DefaultParagraphFont"/>
    <w:uiPriority w:val="20"/>
    <w:qFormat/>
    <w:rsid w:val="00222BD0"/>
    <w:rPr>
      <w:i/>
      <w:iCs/>
    </w:rPr>
  </w:style>
  <w:style w:type="character" w:styleId="Hyperlink">
    <w:name w:val="Hyperlink"/>
    <w:basedOn w:val="DefaultParagraphFont"/>
    <w:rsid w:val="00222BD0"/>
    <w:rPr>
      <w:color w:val="0000FF"/>
      <w:u w:val="single"/>
    </w:rPr>
  </w:style>
  <w:style w:type="paragraph" w:customStyle="1" w:styleId="Quick1">
    <w:name w:val="Quick 1."/>
    <w:rsid w:val="00222BD0"/>
    <w:pPr>
      <w:widowControl w:val="0"/>
      <w:autoSpaceDE w:val="0"/>
      <w:autoSpaceDN w:val="0"/>
      <w:spacing w:after="0" w:line="240" w:lineRule="auto"/>
      <w:ind w:left="-1440"/>
    </w:pPr>
    <w:rPr>
      <w:rFonts w:ascii="Courier" w:eastAsia="Times New Roman" w:hAnsi="Courier" w:cs="Times New Roman"/>
      <w:sz w:val="20"/>
      <w:szCs w:val="20"/>
      <w:lang w:val="en-GB"/>
    </w:rPr>
  </w:style>
  <w:style w:type="character" w:styleId="Strong">
    <w:name w:val="Strong"/>
    <w:basedOn w:val="DefaultParagraphFont"/>
    <w:uiPriority w:val="22"/>
    <w:qFormat/>
    <w:rsid w:val="00222BD0"/>
    <w:rPr>
      <w:b/>
      <w:bCs/>
    </w:rPr>
  </w:style>
  <w:style w:type="paragraph" w:styleId="ListParagraph">
    <w:name w:val="List Paragraph"/>
    <w:basedOn w:val="Normal"/>
    <w:uiPriority w:val="34"/>
    <w:qFormat/>
    <w:rsid w:val="00222BD0"/>
    <w:pPr>
      <w:ind w:left="720"/>
      <w:contextualSpacing/>
    </w:pPr>
  </w:style>
  <w:style w:type="paragraph" w:styleId="PlainText">
    <w:name w:val="Plain Text"/>
    <w:basedOn w:val="Normal"/>
    <w:link w:val="PlainTextChar"/>
    <w:uiPriority w:val="99"/>
    <w:unhideWhenUsed/>
    <w:rsid w:val="003E76B5"/>
    <w:pPr>
      <w:overflowPunct w:val="0"/>
      <w:autoSpaceDE w:val="0"/>
      <w:autoSpaceDN w:val="0"/>
      <w:adjustRightInd w:val="0"/>
    </w:pPr>
    <w:rPr>
      <w:rFonts w:ascii="Courier New" w:hAnsi="Courier New" w:cs="Courier New"/>
      <w:sz w:val="20"/>
    </w:rPr>
  </w:style>
  <w:style w:type="character" w:customStyle="1" w:styleId="PlainTextChar">
    <w:name w:val="Plain Text Char"/>
    <w:basedOn w:val="DefaultParagraphFont"/>
    <w:link w:val="PlainText"/>
    <w:uiPriority w:val="99"/>
    <w:rsid w:val="003E76B5"/>
    <w:rPr>
      <w:rFonts w:ascii="Courier New" w:eastAsia="Times New Roman" w:hAnsi="Courier New" w:cs="Courier New"/>
      <w:sz w:val="20"/>
      <w:szCs w:val="20"/>
      <w:lang w:val="en-US"/>
    </w:rPr>
  </w:style>
  <w:style w:type="character" w:customStyle="1" w:styleId="Heading9Char">
    <w:name w:val="Heading 9 Char"/>
    <w:basedOn w:val="DefaultParagraphFont"/>
    <w:link w:val="Heading9"/>
    <w:rsid w:val="00410A8A"/>
    <w:rPr>
      <w:rFonts w:asciiTheme="majorHAnsi" w:eastAsiaTheme="majorEastAsia" w:hAnsiTheme="majorHAnsi" w:cstheme="majorBidi"/>
      <w:i/>
      <w:iCs/>
      <w:color w:val="404040" w:themeColor="text1" w:themeTint="BF"/>
      <w:sz w:val="20"/>
      <w:szCs w:val="20"/>
      <w:lang w:val="en-US"/>
    </w:rPr>
  </w:style>
  <w:style w:type="paragraph" w:styleId="EnvelopeReturn">
    <w:name w:val="envelope return"/>
    <w:basedOn w:val="Normal"/>
    <w:rsid w:val="00410A8A"/>
    <w:rPr>
      <w:rFonts w:ascii="Arial" w:hAnsi="Arial"/>
    </w:rPr>
  </w:style>
  <w:style w:type="paragraph" w:styleId="Header">
    <w:name w:val="header"/>
    <w:basedOn w:val="Normal"/>
    <w:link w:val="HeaderChar"/>
    <w:uiPriority w:val="99"/>
    <w:unhideWhenUsed/>
    <w:rsid w:val="00BB1426"/>
    <w:pPr>
      <w:tabs>
        <w:tab w:val="center" w:pos="4680"/>
        <w:tab w:val="right" w:pos="9360"/>
      </w:tabs>
    </w:pPr>
  </w:style>
  <w:style w:type="character" w:customStyle="1" w:styleId="HeaderChar">
    <w:name w:val="Header Char"/>
    <w:basedOn w:val="DefaultParagraphFont"/>
    <w:link w:val="Header"/>
    <w:uiPriority w:val="99"/>
    <w:rsid w:val="00BB1426"/>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BB1426"/>
    <w:pPr>
      <w:tabs>
        <w:tab w:val="center" w:pos="4680"/>
        <w:tab w:val="right" w:pos="9360"/>
      </w:tabs>
    </w:pPr>
  </w:style>
  <w:style w:type="character" w:customStyle="1" w:styleId="FooterChar">
    <w:name w:val="Footer Char"/>
    <w:basedOn w:val="DefaultParagraphFont"/>
    <w:link w:val="Footer"/>
    <w:uiPriority w:val="99"/>
    <w:rsid w:val="00BB1426"/>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5123">
      <w:bodyDiv w:val="1"/>
      <w:marLeft w:val="0"/>
      <w:marRight w:val="0"/>
      <w:marTop w:val="0"/>
      <w:marBottom w:val="0"/>
      <w:divBdr>
        <w:top w:val="none" w:sz="0" w:space="0" w:color="auto"/>
        <w:left w:val="none" w:sz="0" w:space="0" w:color="auto"/>
        <w:bottom w:val="none" w:sz="0" w:space="0" w:color="auto"/>
        <w:right w:val="none" w:sz="0" w:space="0" w:color="auto"/>
      </w:divBdr>
    </w:div>
    <w:div w:id="2081362452">
      <w:bodyDiv w:val="1"/>
      <w:marLeft w:val="0"/>
      <w:marRight w:val="0"/>
      <w:marTop w:val="0"/>
      <w:marBottom w:val="0"/>
      <w:divBdr>
        <w:top w:val="none" w:sz="0" w:space="0" w:color="auto"/>
        <w:left w:val="none" w:sz="0" w:space="0" w:color="auto"/>
        <w:bottom w:val="none" w:sz="0" w:space="0" w:color="auto"/>
        <w:right w:val="none" w:sz="0" w:space="0" w:color="auto"/>
      </w:divBdr>
    </w:div>
    <w:div w:id="2096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udentsupport@saultcollege.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aultcollege.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nao.ca/bpg/guidelin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AD435-E429-49B9-9600-4D1A84DD7BE0}">
  <ds:schemaRefs>
    <ds:schemaRef ds:uri="http://schemas.openxmlformats.org/officeDocument/2006/bibliography"/>
  </ds:schemaRefs>
</ds:datastoreItem>
</file>

<file path=customXml/itemProps2.xml><?xml version="1.0" encoding="utf-8"?>
<ds:datastoreItem xmlns:ds="http://schemas.openxmlformats.org/officeDocument/2006/customXml" ds:itemID="{69EF4C6A-E342-4979-9B75-D8270DC088EA}"/>
</file>

<file path=customXml/itemProps3.xml><?xml version="1.0" encoding="utf-8"?>
<ds:datastoreItem xmlns:ds="http://schemas.openxmlformats.org/officeDocument/2006/customXml" ds:itemID="{09CBF295-F8B6-4EAE-9AB7-9743483B5463}"/>
</file>

<file path=customXml/itemProps4.xml><?xml version="1.0" encoding="utf-8"?>
<ds:datastoreItem xmlns:ds="http://schemas.openxmlformats.org/officeDocument/2006/customXml" ds:itemID="{507068C8-7CC8-4A20-931C-9BF3E2AB10C8}"/>
</file>

<file path=docProps/app.xml><?xml version="1.0" encoding="utf-8"?>
<Properties xmlns="http://schemas.openxmlformats.org/officeDocument/2006/extended-properties" xmlns:vt="http://schemas.openxmlformats.org/officeDocument/2006/docPropsVTypes">
  <Template>Normal.dotm</Template>
  <TotalTime>29</TotalTime>
  <Pages>7</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8</cp:revision>
  <cp:lastPrinted>2016-10-28T19:35:00Z</cp:lastPrinted>
  <dcterms:created xsi:type="dcterms:W3CDTF">2016-04-12T15:46:00Z</dcterms:created>
  <dcterms:modified xsi:type="dcterms:W3CDTF">2016-10-28T19:35:00Z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5074200</vt:r8>
  </property>
</Properties>
</file>